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A50F0E">
        <w:rPr>
          <w:rFonts w:ascii="Calibri" w:hAnsi="Calibri" w:cs="Tahoma"/>
          <w:b/>
          <w:color w:val="1F497D" w:themeColor="text2"/>
          <w:sz w:val="28"/>
          <w:szCs w:val="28"/>
        </w:rPr>
        <w:t>TOLERIE VIVARAISE</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A50F0E">
        <w:rPr>
          <w:rFonts w:ascii="Calibri" w:hAnsi="Calibri" w:cs="Tahoma"/>
          <w:color w:val="1F497D" w:themeColor="text2"/>
        </w:rPr>
        <w:t>ZA DU BARY</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A50F0E">
        <w:rPr>
          <w:rFonts w:ascii="Calibri" w:hAnsi="Calibri" w:cs="Tahoma"/>
          <w:color w:val="1F497D" w:themeColor="text2"/>
          <w:sz w:val="28"/>
          <w:szCs w:val="28"/>
        </w:rPr>
        <w:t>07610 VION</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4F47CF" w:rsidRPr="00F80035">
        <w:rPr>
          <w:rFonts w:ascii="Calibri" w:hAnsi="Calibri" w:cs="Tahoma"/>
          <w:color w:val="1F497D" w:themeColor="text2"/>
        </w:rPr>
        <w:t>2</w:t>
      </w:r>
      <w:r w:rsidR="00A50F0E">
        <w:rPr>
          <w:rFonts w:ascii="Calibri" w:hAnsi="Calibri" w:cs="Tahoma"/>
          <w:color w:val="1F497D" w:themeColor="text2"/>
        </w:rPr>
        <w:t>9</w:t>
      </w:r>
      <w:r w:rsidR="004F47CF" w:rsidRPr="00F80035">
        <w:rPr>
          <w:rFonts w:ascii="Calibri" w:hAnsi="Calibri" w:cs="Tahoma"/>
          <w:color w:val="1F497D" w:themeColor="text2"/>
        </w:rPr>
        <w:t>/10</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672F88">
        <w:rPr>
          <w:rFonts w:ascii="Calibri" w:hAnsi="Calibri" w:cs="Tahoma"/>
          <w:b/>
          <w:color w:val="1F497D" w:themeColor="text2"/>
        </w:rPr>
        <w:t>CORNU</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w:t>
      </w:r>
      <w:r w:rsidR="00672F88">
        <w:rPr>
          <w:rFonts w:ascii="Calibri" w:hAnsi="Calibri" w:cs="Tahoma"/>
          <w:color w:val="1F497D" w:themeColor="text2"/>
          <w:sz w:val="28"/>
          <w:szCs w:val="28"/>
          <w:u w:val="single"/>
        </w:rPr>
        <w:t>Fourniture compresseur à piston 7.5 KW sur cuve 500Litres et accessoires</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672F88">
        <w:rPr>
          <w:rFonts w:ascii="Calibri" w:hAnsi="Calibri" w:cs="Tahoma"/>
          <w:color w:val="1F497D" w:themeColor="text2"/>
        </w:rPr>
        <w:t>1003519</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Default="00514DEA" w:rsidP="00514DEA">
      <w:pPr>
        <w:rPr>
          <w:rFonts w:ascii="Calibri" w:hAnsi="Calibri" w:cs="Tahoma"/>
          <w:color w:val="1F497D" w:themeColor="text2"/>
        </w:rPr>
      </w:pPr>
      <w:r w:rsidRPr="00F80035">
        <w:rPr>
          <w:rFonts w:ascii="Calibri" w:hAnsi="Calibri" w:cs="Tahoma"/>
          <w:color w:val="1F497D" w:themeColor="text2"/>
        </w:rPr>
        <w:tab/>
      </w: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Default="00672F88" w:rsidP="00514DEA">
      <w:pPr>
        <w:rPr>
          <w:rFonts w:ascii="Calibri" w:hAnsi="Calibri" w:cs="Tahoma"/>
          <w:color w:val="1F497D" w:themeColor="text2"/>
        </w:rPr>
      </w:pPr>
    </w:p>
    <w:p w:rsidR="00672F88" w:rsidRPr="00F80035" w:rsidRDefault="00672F88"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672F88" w:rsidP="0031369F">
      <w:pPr>
        <w:rPr>
          <w:color w:val="1F497D" w:themeColor="text2"/>
        </w:rPr>
      </w:pPr>
      <w:r>
        <w:rPr>
          <w:noProof/>
          <w:color w:val="1F497D" w:themeColor="text2"/>
        </w:rPr>
        <w:lastRenderedPageBreak/>
        <w:drawing>
          <wp:anchor distT="0" distB="0" distL="114300" distR="114300" simplePos="0" relativeHeight="251679232" behindDoc="0" locked="0" layoutInCell="1" allowOverlap="1">
            <wp:simplePos x="0" y="0"/>
            <wp:positionH relativeFrom="column">
              <wp:posOffset>4619625</wp:posOffset>
            </wp:positionH>
            <wp:positionV relativeFrom="paragraph">
              <wp:posOffset>-2540</wp:posOffset>
            </wp:positionV>
            <wp:extent cx="1247775" cy="1257300"/>
            <wp:effectExtent l="19050" t="0" r="9525" b="0"/>
            <wp:wrapNone/>
            <wp:docPr id="4" name="Image 6" descr="https://info.compair.com/Community_pages/compressor_images/compressor_images/CompAir%20Low%20or%20Medium%20Pressure%20Piston%20Compressors/Img%201590%20CompAir%20-%20logo%20garantie%202%20ans%20pistons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fo.compair.com/Community_pages/compressor_images/compressor_images/CompAir%20Low%20or%20Medium%20Pressure%20Piston%20Compressors/Img%201590%20CompAir%20-%20logo%20garantie%202%20ans%20pistons_m.jpg"/>
                    <pic:cNvPicPr>
                      <a:picLocks noChangeAspect="1" noChangeArrowheads="1"/>
                    </pic:cNvPicPr>
                  </pic:nvPicPr>
                  <pic:blipFill>
                    <a:blip r:embed="rId9" cstate="print"/>
                    <a:srcRect l="6650" t="9745" r="7161" b="11369"/>
                    <a:stretch>
                      <a:fillRect/>
                    </a:stretch>
                  </pic:blipFill>
                  <pic:spPr bwMode="auto">
                    <a:xfrm>
                      <a:off x="0" y="0"/>
                      <a:ext cx="1247775" cy="1257300"/>
                    </a:xfrm>
                    <a:prstGeom prst="rect">
                      <a:avLst/>
                    </a:prstGeom>
                    <a:noFill/>
                    <a:ln w="9525">
                      <a:noFill/>
                      <a:miter lim="800000"/>
                      <a:headEnd/>
                      <a:tailEnd/>
                    </a:ln>
                  </pic:spPr>
                </pic:pic>
              </a:graphicData>
            </a:graphic>
          </wp:anchor>
        </w:drawing>
      </w:r>
    </w:p>
    <w:p w:rsidR="00672F88" w:rsidRDefault="00514DEA" w:rsidP="00672F88">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t xml:space="preserve">I – </w:t>
      </w:r>
      <w:r w:rsidRPr="00F80035">
        <w:rPr>
          <w:rFonts w:ascii="Calibri" w:hAnsi="Calibri" w:cs="Tahoma"/>
          <w:i w:val="0"/>
          <w:color w:val="1F497D" w:themeColor="text2"/>
          <w:sz w:val="28"/>
          <w:szCs w:val="28"/>
          <w:u w:val="single"/>
        </w:rPr>
        <w:t xml:space="preserve">COMPRESSEUR </w:t>
      </w:r>
      <w:r w:rsidR="00672F88">
        <w:rPr>
          <w:rFonts w:ascii="Calibri" w:hAnsi="Calibri" w:cs="Tahoma"/>
          <w:i w:val="0"/>
          <w:color w:val="1F497D" w:themeColor="text2"/>
          <w:sz w:val="28"/>
          <w:szCs w:val="28"/>
          <w:u w:val="single"/>
        </w:rPr>
        <w:t>A PISTON CLC507NTP-BD</w:t>
      </w:r>
    </w:p>
    <w:p w:rsidR="00672F88" w:rsidRDefault="00672F88" w:rsidP="00672F88">
      <w:pPr>
        <w:pStyle w:val="Titre5"/>
        <w:rPr>
          <w:rFonts w:ascii="Calibri" w:hAnsi="Calibri" w:cs="Tahoma"/>
          <w:i w:val="0"/>
          <w:color w:val="1F497D" w:themeColor="text2"/>
          <w:sz w:val="28"/>
          <w:szCs w:val="28"/>
          <w:u w:val="single"/>
        </w:rPr>
      </w:pPr>
    </w:p>
    <w:tbl>
      <w:tblPr>
        <w:tblW w:w="0" w:type="auto"/>
        <w:tblCellSpacing w:w="15" w:type="dxa"/>
        <w:shd w:val="clear" w:color="auto" w:fill="FFFFFF"/>
        <w:tblCellMar>
          <w:left w:w="0" w:type="dxa"/>
          <w:right w:w="0" w:type="dxa"/>
        </w:tblCellMar>
        <w:tblLook w:val="04A0"/>
      </w:tblPr>
      <w:tblGrid>
        <w:gridCol w:w="3495"/>
        <w:gridCol w:w="3495"/>
      </w:tblGrid>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Modèle</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CLC507 BD Horizontal</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Hz</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50</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Série</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Série CLC</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Description</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Compresseur à piston lubrifié</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Gaz comprimé</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Air</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Production d'air libre à la pression nominale (m3/min)</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78208" behindDoc="0" locked="0" layoutInCell="1" allowOverlap="1">
                  <wp:simplePos x="0" y="0"/>
                  <wp:positionH relativeFrom="column">
                    <wp:posOffset>981075</wp:posOffset>
                  </wp:positionH>
                  <wp:positionV relativeFrom="paragraph">
                    <wp:posOffset>-8890</wp:posOffset>
                  </wp:positionV>
                  <wp:extent cx="3876675" cy="2724150"/>
                  <wp:effectExtent l="19050" t="0" r="9525" b="0"/>
                  <wp:wrapNone/>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0" cstate="print"/>
                          <a:srcRect l="8378" t="27292" r="9982" b="5625"/>
                          <a:stretch>
                            <a:fillRect/>
                          </a:stretch>
                        </pic:blipFill>
                        <pic:spPr bwMode="auto">
                          <a:xfrm>
                            <a:off x="0" y="0"/>
                            <a:ext cx="3876675" cy="2724150"/>
                          </a:xfrm>
                          <a:prstGeom prst="rect">
                            <a:avLst/>
                          </a:prstGeom>
                          <a:noFill/>
                          <a:ln w="9525">
                            <a:noFill/>
                            <a:miter lim="800000"/>
                            <a:headEnd/>
                            <a:tailEnd/>
                          </a:ln>
                        </pic:spPr>
                      </pic:pic>
                    </a:graphicData>
                  </a:graphic>
                </wp:anchor>
              </w:drawing>
            </w:r>
            <w:r w:rsidRPr="00672F88">
              <w:rPr>
                <w:rFonts w:ascii="Verdana" w:hAnsi="Verdana"/>
                <w:b/>
                <w:bCs/>
                <w:color w:val="CC0000"/>
                <w:sz w:val="16"/>
                <w:szCs w:val="16"/>
              </w:rPr>
              <w:t>0.666</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Pression d'utilisation nominale ou max. (Bar g)</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10</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Puissance moteur (kW)</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5.5</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Longueur (millimètres)</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2080</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Largeur (millimètre)</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710</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Taille (millimètres)</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1300</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Comprimé de sorties d'air (pouces)</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3/4"</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Poids (kilogramme)</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260</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Vitesse (T/MN)</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1280</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Système de refroidissement</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Refroidi par air</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Alimentation d'énergie</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400 V Tri DD</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Réservoir (l)</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500</w:t>
            </w:r>
          </w:p>
        </w:tc>
      </w:tr>
      <w:tr w:rsidR="00672F88" w:rsidRPr="00672F88" w:rsidTr="00672F88">
        <w:trPr>
          <w:tblCellSpacing w:w="15" w:type="dxa"/>
        </w:trPr>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Étapes</w:t>
            </w:r>
          </w:p>
        </w:tc>
        <w:tc>
          <w:tcPr>
            <w:tcW w:w="3450" w:type="dxa"/>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b/>
                <w:bCs/>
                <w:color w:val="CC0000"/>
                <w:sz w:val="16"/>
                <w:szCs w:val="16"/>
              </w:rPr>
            </w:pPr>
            <w:r w:rsidRPr="00672F88">
              <w:rPr>
                <w:rFonts w:ascii="Verdana" w:hAnsi="Verdana"/>
                <w:b/>
                <w:bCs/>
                <w:color w:val="CC0000"/>
                <w:sz w:val="16"/>
                <w:szCs w:val="16"/>
              </w:rPr>
              <w:t>2</w:t>
            </w:r>
          </w:p>
        </w:tc>
      </w:tr>
      <w:tr w:rsidR="00672F88" w:rsidRPr="00672F88" w:rsidTr="00672F88">
        <w:trPr>
          <w:tblCellSpacing w:w="15" w:type="dxa"/>
        </w:trPr>
        <w:tc>
          <w:tcPr>
            <w:tcW w:w="0" w:type="auto"/>
            <w:gridSpan w:val="2"/>
            <w:shd w:val="clear" w:color="auto" w:fill="FFFFFF"/>
            <w:tcMar>
              <w:top w:w="0" w:type="dxa"/>
              <w:left w:w="0" w:type="dxa"/>
              <w:bottom w:w="0" w:type="dxa"/>
              <w:right w:w="30" w:type="dxa"/>
            </w:tcMar>
            <w:hideMark/>
          </w:tcPr>
          <w:p w:rsidR="00672F88" w:rsidRPr="00672F88" w:rsidRDefault="00672F88" w:rsidP="00672F88">
            <w:pPr>
              <w:spacing w:line="203" w:lineRule="atLeast"/>
              <w:rPr>
                <w:rFonts w:ascii="Verdana" w:hAnsi="Verdana"/>
                <w:color w:val="333333"/>
                <w:sz w:val="16"/>
                <w:szCs w:val="16"/>
              </w:rPr>
            </w:pPr>
            <w:r w:rsidRPr="00672F88">
              <w:rPr>
                <w:rFonts w:ascii="Verdana" w:hAnsi="Verdana"/>
                <w:color w:val="333333"/>
                <w:sz w:val="16"/>
                <w:szCs w:val="16"/>
              </w:rPr>
              <w:t>À la pression d`utilisation nominale:</w:t>
            </w:r>
            <w:r w:rsidRPr="00672F88">
              <w:rPr>
                <w:rFonts w:ascii="Verdana" w:hAnsi="Verdana"/>
                <w:color w:val="333333"/>
                <w:sz w:val="16"/>
              </w:rPr>
              <w:t> </w:t>
            </w:r>
            <w:r w:rsidRPr="00672F88">
              <w:rPr>
                <w:rFonts w:ascii="Verdana" w:hAnsi="Verdana"/>
                <w:b/>
                <w:bCs/>
                <w:color w:val="333333"/>
                <w:sz w:val="16"/>
              </w:rPr>
              <w:t>10 Bar g</w:t>
            </w:r>
            <w:proofErr w:type="gramStart"/>
            <w:r w:rsidRPr="00672F88">
              <w:rPr>
                <w:rFonts w:ascii="Verdana" w:hAnsi="Verdana"/>
                <w:color w:val="333333"/>
                <w:sz w:val="16"/>
                <w:szCs w:val="16"/>
              </w:rPr>
              <w:t>,</w:t>
            </w:r>
            <w:proofErr w:type="gramEnd"/>
            <w:r w:rsidRPr="00672F88">
              <w:rPr>
                <w:rFonts w:ascii="Verdana" w:hAnsi="Verdana"/>
                <w:color w:val="333333"/>
                <w:sz w:val="16"/>
                <w:szCs w:val="16"/>
              </w:rPr>
              <w:br/>
              <w:t>Production d`air libre =</w:t>
            </w:r>
            <w:r w:rsidRPr="00672F88">
              <w:rPr>
                <w:rFonts w:ascii="Verdana" w:hAnsi="Verdana"/>
                <w:color w:val="333333"/>
                <w:sz w:val="16"/>
              </w:rPr>
              <w:t> </w:t>
            </w:r>
            <w:r w:rsidRPr="00672F88">
              <w:rPr>
                <w:rFonts w:ascii="Verdana" w:hAnsi="Verdana"/>
                <w:b/>
                <w:bCs/>
                <w:color w:val="333333"/>
                <w:sz w:val="16"/>
              </w:rPr>
              <w:t>0.666 m3/min</w:t>
            </w:r>
            <w:r w:rsidRPr="00672F88">
              <w:rPr>
                <w:rFonts w:ascii="Verdana" w:hAnsi="Verdana"/>
                <w:color w:val="333333"/>
                <w:sz w:val="16"/>
                <w:szCs w:val="16"/>
              </w:rPr>
              <w:br/>
              <w:t>Réservoir(l):</w:t>
            </w:r>
            <w:r w:rsidRPr="00672F88">
              <w:rPr>
                <w:rFonts w:ascii="Verdana" w:hAnsi="Verdana"/>
                <w:color w:val="333333"/>
                <w:sz w:val="16"/>
              </w:rPr>
              <w:t> </w:t>
            </w:r>
            <w:r w:rsidRPr="00672F88">
              <w:rPr>
                <w:rFonts w:ascii="Verdana" w:hAnsi="Verdana"/>
                <w:b/>
                <w:bCs/>
                <w:color w:val="333333"/>
                <w:sz w:val="16"/>
                <w:szCs w:val="16"/>
              </w:rPr>
              <w:t>500</w:t>
            </w:r>
            <w:r w:rsidRPr="00672F88">
              <w:rPr>
                <w:rFonts w:ascii="Verdana" w:hAnsi="Verdana"/>
                <w:color w:val="333333"/>
                <w:sz w:val="16"/>
                <w:szCs w:val="16"/>
              </w:rPr>
              <w:br/>
              <w:t>Vitesse (</w:t>
            </w:r>
            <w:proofErr w:type="spellStart"/>
            <w:r w:rsidRPr="00672F88">
              <w:rPr>
                <w:rFonts w:ascii="Verdana" w:hAnsi="Verdana"/>
                <w:color w:val="333333"/>
                <w:sz w:val="16"/>
                <w:szCs w:val="16"/>
              </w:rPr>
              <w:t>rpm</w:t>
            </w:r>
            <w:proofErr w:type="spellEnd"/>
            <w:r w:rsidRPr="00672F88">
              <w:rPr>
                <w:rFonts w:ascii="Verdana" w:hAnsi="Verdana"/>
                <w:color w:val="333333"/>
                <w:sz w:val="16"/>
                <w:szCs w:val="16"/>
              </w:rPr>
              <w:t>):</w:t>
            </w:r>
            <w:r w:rsidRPr="00672F88">
              <w:rPr>
                <w:rFonts w:ascii="Verdana" w:hAnsi="Verdana"/>
                <w:color w:val="333333"/>
                <w:sz w:val="16"/>
              </w:rPr>
              <w:t> </w:t>
            </w:r>
            <w:r w:rsidRPr="00672F88">
              <w:rPr>
                <w:rFonts w:ascii="Verdana" w:hAnsi="Verdana"/>
                <w:b/>
                <w:bCs/>
                <w:color w:val="333333"/>
                <w:sz w:val="16"/>
                <w:szCs w:val="16"/>
              </w:rPr>
              <w:t>1280</w:t>
            </w:r>
          </w:p>
        </w:tc>
      </w:tr>
    </w:tbl>
    <w:p w:rsidR="00672F88" w:rsidRDefault="00672F88" w:rsidP="00672F88">
      <w:pPr>
        <w:pStyle w:val="Titre5"/>
        <w:rPr>
          <w:rFonts w:ascii="Calibri" w:hAnsi="Calibri" w:cs="Tahoma"/>
          <w:i w:val="0"/>
          <w:color w:val="1F497D" w:themeColor="text2"/>
          <w:sz w:val="28"/>
          <w:szCs w:val="28"/>
          <w:u w:val="single"/>
        </w:rPr>
      </w:pPr>
    </w:p>
    <w:p w:rsidR="004F673C" w:rsidRPr="00F80035" w:rsidRDefault="00672F88" w:rsidP="002859E3">
      <w:pPr>
        <w:pStyle w:val="Default"/>
        <w:ind w:left="6372" w:firstLine="708"/>
        <w:rPr>
          <w:b/>
          <w:bCs/>
          <w:color w:val="1F497D" w:themeColor="text2"/>
        </w:rPr>
      </w:pPr>
      <w:r>
        <w:rPr>
          <w:b/>
          <w:bCs/>
          <w:color w:val="1F497D" w:themeColor="text2"/>
        </w:rPr>
        <w:t>P</w:t>
      </w:r>
      <w:r w:rsidR="004F673C" w:rsidRPr="00F80035">
        <w:rPr>
          <w:b/>
          <w:bCs/>
          <w:color w:val="1F497D" w:themeColor="text2"/>
        </w:rPr>
        <w:t>rix Unitaire </w:t>
      </w:r>
      <w:proofErr w:type="gramStart"/>
      <w:r w:rsidR="004F673C" w:rsidRPr="00F80035">
        <w:rPr>
          <w:b/>
          <w:bCs/>
          <w:color w:val="1F497D" w:themeColor="text2"/>
        </w:rPr>
        <w:t xml:space="preserve">:  </w:t>
      </w:r>
      <w:r>
        <w:rPr>
          <w:b/>
          <w:bCs/>
          <w:color w:val="1F497D" w:themeColor="text2"/>
        </w:rPr>
        <w:t>1</w:t>
      </w:r>
      <w:proofErr w:type="gramEnd"/>
      <w:r>
        <w:rPr>
          <w:b/>
          <w:bCs/>
          <w:color w:val="1F497D" w:themeColor="text2"/>
        </w:rPr>
        <w:t> 625.00</w:t>
      </w:r>
      <w:r w:rsidR="000170B2" w:rsidRPr="00F80035">
        <w:rPr>
          <w:b/>
          <w:bCs/>
          <w:color w:val="1F497D" w:themeColor="text2"/>
        </w:rPr>
        <w:t xml:space="preserve"> </w:t>
      </w:r>
      <w:r w:rsidR="004F673C" w:rsidRPr="00F80035">
        <w:rPr>
          <w:b/>
          <w:bCs/>
          <w:color w:val="1F497D" w:themeColor="text2"/>
        </w:rPr>
        <w:t>HT €</w:t>
      </w:r>
    </w:p>
    <w:p w:rsidR="004F673C" w:rsidRPr="00F80035" w:rsidRDefault="004F673C" w:rsidP="004F673C">
      <w:pPr>
        <w:pStyle w:val="Default"/>
        <w:ind w:left="7080"/>
        <w:rPr>
          <w:b/>
          <w:bCs/>
          <w:color w:val="1F497D" w:themeColor="text2"/>
          <w:sz w:val="28"/>
        </w:rPr>
      </w:pPr>
    </w:p>
    <w:p w:rsidR="00F4346A" w:rsidRPr="00F80035" w:rsidRDefault="00F4346A" w:rsidP="001F286D">
      <w:pPr>
        <w:pStyle w:val="Titre5"/>
        <w:rPr>
          <w:rFonts w:ascii="Calibri" w:hAnsi="Calibri" w:cs="Tahoma"/>
          <w:i w:val="0"/>
          <w:color w:val="1F497D" w:themeColor="text2"/>
          <w:sz w:val="28"/>
          <w:szCs w:val="28"/>
        </w:rPr>
      </w:pPr>
      <w:r w:rsidRPr="00F80035">
        <w:rPr>
          <w:rFonts w:ascii="Calibri" w:hAnsi="Calibri" w:cs="Tahoma"/>
          <w:i w:val="0"/>
          <w:color w:val="1F497D" w:themeColor="text2"/>
          <w:sz w:val="28"/>
          <w:szCs w:val="28"/>
        </w:rPr>
        <w:t>I</w:t>
      </w:r>
      <w:r w:rsidR="002859E3" w:rsidRPr="00F80035">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 xml:space="preserve"> – </w:t>
      </w:r>
      <w:r w:rsidR="001F286D" w:rsidRPr="001F286D">
        <w:rPr>
          <w:rFonts w:ascii="Calibri" w:hAnsi="Calibri" w:cs="Tahoma"/>
          <w:i w:val="0"/>
          <w:color w:val="1F497D" w:themeColor="text2"/>
          <w:sz w:val="28"/>
          <w:szCs w:val="28"/>
          <w:u w:val="single"/>
        </w:rPr>
        <w:t>FILTRATION 1µ</w:t>
      </w:r>
    </w:p>
    <w:p w:rsidR="00F4346A" w:rsidRPr="00F80035" w:rsidRDefault="007F5E46" w:rsidP="004F673C">
      <w:pPr>
        <w:pStyle w:val="Titre5"/>
        <w:rPr>
          <w:rFonts w:ascii="Calibri" w:hAnsi="Calibri" w:cs="Tahoma"/>
          <w:i w:val="0"/>
          <w:color w:val="1F497D" w:themeColor="text2"/>
          <w:sz w:val="28"/>
          <w:szCs w:val="28"/>
        </w:rPr>
      </w:pPr>
      <w:r>
        <w:rPr>
          <w:rFonts w:ascii="Calibri" w:hAnsi="Calibri" w:cs="Tahoma"/>
          <w:i w:val="0"/>
          <w:noProof/>
          <w:color w:val="1F497D" w:themeColor="text2"/>
          <w:sz w:val="28"/>
          <w:szCs w:val="28"/>
        </w:rPr>
        <w:drawing>
          <wp:anchor distT="0" distB="0" distL="114300" distR="114300" simplePos="0" relativeHeight="251680256" behindDoc="0" locked="0" layoutInCell="1" allowOverlap="1">
            <wp:simplePos x="0" y="0"/>
            <wp:positionH relativeFrom="column">
              <wp:posOffset>-47625</wp:posOffset>
            </wp:positionH>
            <wp:positionV relativeFrom="paragraph">
              <wp:posOffset>95885</wp:posOffset>
            </wp:positionV>
            <wp:extent cx="1466850" cy="2209800"/>
            <wp:effectExtent l="19050" t="0" r="0" b="0"/>
            <wp:wrapNone/>
            <wp:docPr id="5"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11" cstate="print"/>
                    <a:srcRect/>
                    <a:stretch>
                      <a:fillRect/>
                    </a:stretch>
                  </pic:blipFill>
                  <pic:spPr bwMode="auto">
                    <a:xfrm>
                      <a:off x="0" y="0"/>
                      <a:ext cx="1466850" cy="2209800"/>
                    </a:xfrm>
                    <a:prstGeom prst="rect">
                      <a:avLst/>
                    </a:prstGeom>
                    <a:noFill/>
                    <a:ln w="9525">
                      <a:noFill/>
                      <a:miter lim="800000"/>
                      <a:headEnd/>
                      <a:tailEnd/>
                    </a:ln>
                  </pic:spPr>
                </pic:pic>
              </a:graphicData>
            </a:graphic>
          </wp:anchor>
        </w:drawing>
      </w:r>
    </w:p>
    <w:p w:rsidR="00F4346A" w:rsidRDefault="007F5E46" w:rsidP="00F4346A">
      <w:pPr>
        <w:pStyle w:val="Default"/>
        <w:ind w:left="7080"/>
        <w:rPr>
          <w:b/>
          <w:bCs/>
          <w:color w:val="1F497D" w:themeColor="text2"/>
        </w:rPr>
      </w:pPr>
      <w:r>
        <w:rPr>
          <w:b/>
          <w:bCs/>
          <w:color w:val="1F497D" w:themeColor="text2"/>
        </w:rPr>
        <w:t>Filtration 64 m3/h</w:t>
      </w:r>
    </w:p>
    <w:p w:rsidR="007F5E46" w:rsidRDefault="007F5E46" w:rsidP="00F4346A">
      <w:pPr>
        <w:pStyle w:val="Default"/>
        <w:ind w:left="7080"/>
        <w:rPr>
          <w:b/>
          <w:bCs/>
          <w:color w:val="1F497D" w:themeColor="text2"/>
        </w:rPr>
      </w:pPr>
      <w:r>
        <w:rPr>
          <w:b/>
          <w:bCs/>
          <w:color w:val="1F497D" w:themeColor="text2"/>
        </w:rPr>
        <w:t>Raccordement 3/8’’</w:t>
      </w:r>
    </w:p>
    <w:p w:rsidR="007F5E46" w:rsidRDefault="007F5E46" w:rsidP="00F4346A">
      <w:pPr>
        <w:pStyle w:val="Default"/>
        <w:ind w:left="7080"/>
        <w:rPr>
          <w:b/>
          <w:bCs/>
          <w:color w:val="1F497D" w:themeColor="text2"/>
        </w:rPr>
      </w:pPr>
      <w:r>
        <w:rPr>
          <w:b/>
          <w:bCs/>
          <w:color w:val="1F497D" w:themeColor="text2"/>
        </w:rPr>
        <w:t>Filtration 1µ</w:t>
      </w:r>
    </w:p>
    <w:p w:rsidR="007F5E46" w:rsidRDefault="007F5E46" w:rsidP="00F4346A">
      <w:pPr>
        <w:pStyle w:val="Default"/>
        <w:ind w:left="7080"/>
        <w:rPr>
          <w:b/>
          <w:bCs/>
          <w:color w:val="1F497D" w:themeColor="text2"/>
        </w:rPr>
      </w:pPr>
    </w:p>
    <w:p w:rsidR="007F5E46" w:rsidRDefault="007F5E46" w:rsidP="00F4346A">
      <w:pPr>
        <w:pStyle w:val="Default"/>
        <w:ind w:left="7080"/>
        <w:rPr>
          <w:b/>
          <w:bCs/>
          <w:color w:val="1F497D" w:themeColor="text2"/>
        </w:rPr>
      </w:pPr>
    </w:p>
    <w:p w:rsidR="007F5E46" w:rsidRDefault="007F5E46" w:rsidP="00F4346A">
      <w:pPr>
        <w:pStyle w:val="Default"/>
        <w:ind w:left="7080"/>
        <w:rPr>
          <w:b/>
          <w:bCs/>
          <w:color w:val="1F497D" w:themeColor="text2"/>
        </w:rPr>
      </w:pPr>
    </w:p>
    <w:p w:rsidR="007F5E46" w:rsidRDefault="007F5E46" w:rsidP="00F4346A">
      <w:pPr>
        <w:pStyle w:val="Default"/>
        <w:ind w:left="7080"/>
        <w:rPr>
          <w:b/>
          <w:bCs/>
          <w:color w:val="1F497D" w:themeColor="text2"/>
        </w:rPr>
      </w:pPr>
    </w:p>
    <w:p w:rsidR="007F5E46" w:rsidRPr="00F80035" w:rsidRDefault="007F5E46" w:rsidP="00F4346A">
      <w:pPr>
        <w:pStyle w:val="Default"/>
        <w:ind w:left="7080"/>
        <w:rPr>
          <w:b/>
          <w:bCs/>
          <w:color w:val="1F497D" w:themeColor="text2"/>
        </w:rPr>
      </w:pPr>
    </w:p>
    <w:p w:rsidR="00F4346A" w:rsidRPr="00F80035" w:rsidRDefault="00F4346A" w:rsidP="00F4346A">
      <w:pPr>
        <w:pStyle w:val="Default"/>
        <w:ind w:left="7080"/>
        <w:rPr>
          <w:b/>
          <w:bCs/>
          <w:color w:val="1F497D" w:themeColor="text2"/>
        </w:rPr>
      </w:pPr>
    </w:p>
    <w:p w:rsidR="00F4346A" w:rsidRPr="00F80035" w:rsidRDefault="00F4346A" w:rsidP="00F4346A">
      <w:pPr>
        <w:pStyle w:val="Default"/>
        <w:ind w:left="7080"/>
        <w:rPr>
          <w:b/>
          <w:bCs/>
          <w:color w:val="1F497D" w:themeColor="text2"/>
        </w:rPr>
      </w:pPr>
      <w:r w:rsidRPr="00F80035">
        <w:rPr>
          <w:b/>
          <w:bCs/>
          <w:color w:val="1F497D" w:themeColor="text2"/>
        </w:rPr>
        <w:t>Prix Unitaire </w:t>
      </w:r>
      <w:proofErr w:type="gramStart"/>
      <w:r w:rsidRPr="00F80035">
        <w:rPr>
          <w:b/>
          <w:bCs/>
          <w:color w:val="1F497D" w:themeColor="text2"/>
        </w:rPr>
        <w:t xml:space="preserve">:  </w:t>
      </w:r>
      <w:r w:rsidR="007F5E46">
        <w:rPr>
          <w:b/>
          <w:bCs/>
          <w:color w:val="1F497D" w:themeColor="text2"/>
        </w:rPr>
        <w:t>190.00</w:t>
      </w:r>
      <w:proofErr w:type="gramEnd"/>
      <w:r w:rsidRPr="00F80035">
        <w:rPr>
          <w:b/>
          <w:bCs/>
          <w:color w:val="1F497D" w:themeColor="text2"/>
        </w:rPr>
        <w:t xml:space="preserve"> HT €</w:t>
      </w:r>
    </w:p>
    <w:p w:rsidR="00A641BE" w:rsidRPr="00F80035" w:rsidRDefault="00A641BE" w:rsidP="004F673C">
      <w:pPr>
        <w:pStyle w:val="Titre5"/>
        <w:rPr>
          <w:rFonts w:ascii="Calibri" w:hAnsi="Calibri" w:cs="Tahoma"/>
          <w:i w:val="0"/>
          <w:color w:val="1F497D" w:themeColor="text2"/>
          <w:sz w:val="28"/>
          <w:szCs w:val="28"/>
        </w:rPr>
      </w:pPr>
    </w:p>
    <w:p w:rsidR="0064784C" w:rsidRPr="00F80035" w:rsidRDefault="0064784C" w:rsidP="0064784C">
      <w:pPr>
        <w:rPr>
          <w:rFonts w:ascii="Calibri" w:hAnsi="Calibri" w:cs="Tahoma"/>
          <w:color w:val="1F497D" w:themeColor="text2"/>
        </w:rPr>
      </w:pPr>
      <w:r w:rsidRPr="00F80035">
        <w:rPr>
          <w:rFonts w:ascii="Calibri" w:hAnsi="Calibri" w:cs="Tahoma"/>
          <w:b/>
          <w:color w:val="1F497D" w:themeColor="text2"/>
        </w:rPr>
        <w:t xml:space="preserve">  </w:t>
      </w:r>
    </w:p>
    <w:p w:rsidR="004F673C" w:rsidRDefault="00A641BE" w:rsidP="004F67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lastRenderedPageBreak/>
        <w:t>I</w:t>
      </w:r>
      <w:r w:rsidR="004F673C" w:rsidRPr="00F80035">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I</w:t>
      </w:r>
      <w:r w:rsidR="004F673C" w:rsidRPr="00F80035">
        <w:rPr>
          <w:rFonts w:ascii="Calibri" w:hAnsi="Calibri" w:cs="Tahoma"/>
          <w:i w:val="0"/>
          <w:color w:val="1F497D" w:themeColor="text2"/>
          <w:sz w:val="28"/>
          <w:szCs w:val="28"/>
        </w:rPr>
        <w:t xml:space="preserve"> – </w:t>
      </w:r>
      <w:r w:rsidR="007F5E46">
        <w:rPr>
          <w:rFonts w:ascii="Calibri" w:hAnsi="Calibri" w:cs="Tahoma"/>
          <w:i w:val="0"/>
          <w:color w:val="1F497D" w:themeColor="text2"/>
          <w:sz w:val="28"/>
          <w:szCs w:val="28"/>
          <w:u w:val="single"/>
        </w:rPr>
        <w:t>PURGE TEMPORISEE F666 03 220</w:t>
      </w:r>
    </w:p>
    <w:p w:rsidR="007F5E46" w:rsidRDefault="007F5E46" w:rsidP="007F5E46">
      <w:r>
        <w:rPr>
          <w:noProof/>
        </w:rPr>
        <w:drawing>
          <wp:anchor distT="0" distB="0" distL="114300" distR="114300" simplePos="0" relativeHeight="251681280" behindDoc="0" locked="0" layoutInCell="1" allowOverlap="1">
            <wp:simplePos x="0" y="0"/>
            <wp:positionH relativeFrom="column">
              <wp:posOffset>381000</wp:posOffset>
            </wp:positionH>
            <wp:positionV relativeFrom="paragraph">
              <wp:posOffset>37465</wp:posOffset>
            </wp:positionV>
            <wp:extent cx="1809750" cy="2562225"/>
            <wp:effectExtent l="0" t="0" r="0" b="0"/>
            <wp:wrapNone/>
            <wp:docPr id="7"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2" cstate="print"/>
                    <a:srcRect/>
                    <a:stretch>
                      <a:fillRect/>
                    </a:stretch>
                  </pic:blipFill>
                  <pic:spPr bwMode="auto">
                    <a:xfrm>
                      <a:off x="0" y="0"/>
                      <a:ext cx="1809750" cy="2562225"/>
                    </a:xfrm>
                    <a:prstGeom prst="rect">
                      <a:avLst/>
                    </a:prstGeom>
                    <a:noFill/>
                    <a:ln w="9525">
                      <a:noFill/>
                      <a:miter lim="800000"/>
                      <a:headEnd/>
                      <a:tailEnd/>
                    </a:ln>
                  </pic:spPr>
                </pic:pic>
              </a:graphicData>
            </a:graphic>
          </wp:anchor>
        </w:drawing>
      </w:r>
    </w:p>
    <w:p w:rsidR="007F5E46" w:rsidRDefault="007F5E46" w:rsidP="007F5E46"/>
    <w:p w:rsidR="007F5E46" w:rsidRPr="007F5E46" w:rsidRDefault="007F5E46" w:rsidP="007F5E46"/>
    <w:p w:rsidR="00083A21" w:rsidRPr="00F80035" w:rsidRDefault="00083A21" w:rsidP="00083A21">
      <w:pPr>
        <w:rPr>
          <w:color w:val="1F497D" w:themeColor="text2"/>
        </w:rPr>
      </w:pPr>
    </w:p>
    <w:p w:rsidR="00A641BE" w:rsidRPr="00F80035" w:rsidRDefault="00A641BE" w:rsidP="00083A21">
      <w:pP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462367" w:rsidRPr="00F80035" w:rsidRDefault="00462367" w:rsidP="00083A21">
      <w:pPr>
        <w:jc w:val="center"/>
        <w:rPr>
          <w:color w:val="1F497D" w:themeColor="text2"/>
        </w:rPr>
      </w:pPr>
    </w:p>
    <w:p w:rsidR="00462367" w:rsidRPr="00F80035" w:rsidRDefault="00462367" w:rsidP="00083A21">
      <w:pPr>
        <w:jc w:val="center"/>
        <w:rPr>
          <w:color w:val="1F497D" w:themeColor="text2"/>
        </w:rPr>
      </w:pPr>
    </w:p>
    <w:p w:rsidR="00462367" w:rsidRPr="00F80035" w:rsidRDefault="00462367" w:rsidP="00083A21">
      <w:pPr>
        <w:jc w:val="center"/>
        <w:rPr>
          <w:color w:val="1F497D" w:themeColor="text2"/>
        </w:rPr>
      </w:pPr>
    </w:p>
    <w:p w:rsidR="00635628" w:rsidRPr="00F80035" w:rsidRDefault="00635628" w:rsidP="00635628">
      <w:pPr>
        <w:pStyle w:val="Default"/>
        <w:ind w:left="7080"/>
        <w:jc w:val="center"/>
        <w:rPr>
          <w:b/>
          <w:bCs/>
          <w:color w:val="1F497D" w:themeColor="text2"/>
        </w:rPr>
      </w:pPr>
      <w:r w:rsidRPr="00F80035">
        <w:rPr>
          <w:b/>
          <w:bCs/>
          <w:color w:val="1F497D" w:themeColor="text2"/>
        </w:rPr>
        <w:t>Prix Unitaire </w:t>
      </w:r>
      <w:proofErr w:type="gramStart"/>
      <w:r w:rsidRPr="00F80035">
        <w:rPr>
          <w:b/>
          <w:bCs/>
          <w:color w:val="1F497D" w:themeColor="text2"/>
        </w:rPr>
        <w:t xml:space="preserve">:  </w:t>
      </w:r>
      <w:r w:rsidR="007F5E46">
        <w:rPr>
          <w:b/>
          <w:bCs/>
          <w:color w:val="1F497D" w:themeColor="text2"/>
        </w:rPr>
        <w:t>68.00</w:t>
      </w:r>
      <w:proofErr w:type="gramEnd"/>
      <w:r w:rsidRPr="00F80035">
        <w:rPr>
          <w:b/>
          <w:bCs/>
          <w:color w:val="1F497D" w:themeColor="text2"/>
        </w:rPr>
        <w:t xml:space="preserve"> </w:t>
      </w:r>
      <w:r w:rsidR="00042983" w:rsidRPr="00F80035">
        <w:rPr>
          <w:b/>
          <w:bCs/>
          <w:color w:val="1F497D" w:themeColor="text2"/>
        </w:rPr>
        <w:t xml:space="preserve">HT </w:t>
      </w:r>
      <w:r w:rsidRPr="00F80035">
        <w:rPr>
          <w:b/>
          <w:bCs/>
          <w:color w:val="1F497D" w:themeColor="text2"/>
        </w:rPr>
        <w:t>€</w:t>
      </w:r>
    </w:p>
    <w:p w:rsidR="00907F8F" w:rsidRPr="00F80035" w:rsidRDefault="00907F8F" w:rsidP="00907F8F">
      <w:pPr>
        <w:rPr>
          <w:color w:val="1F497D" w:themeColor="text2"/>
        </w:rPr>
      </w:pPr>
    </w:p>
    <w:p w:rsidR="00E01A83" w:rsidRPr="00F80035" w:rsidRDefault="007F5E46"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IV</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2B5E95" w:rsidRPr="00F80035" w:rsidRDefault="002B5E95"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sidRPr="00F80035">
        <w:rPr>
          <w:rFonts w:ascii="Calibri" w:hAnsi="Calibri"/>
          <w:color w:val="1F497D" w:themeColor="text2"/>
          <w:sz w:val="22"/>
          <w:szCs w:val="22"/>
        </w:rPr>
        <w:t xml:space="preserve">COM </w:t>
      </w:r>
      <w:r w:rsidR="007F5E46">
        <w:rPr>
          <w:rFonts w:ascii="Calibri" w:hAnsi="Calibri"/>
          <w:color w:val="1F497D" w:themeColor="text2"/>
          <w:sz w:val="22"/>
          <w:szCs w:val="22"/>
        </w:rPr>
        <w:t>CLC507NTP-BD</w:t>
      </w:r>
      <w:r w:rsidR="00D96E4E" w:rsidRPr="00F80035">
        <w:rPr>
          <w:rFonts w:ascii="Calibri" w:hAnsi="Calibri"/>
          <w:color w:val="1F497D" w:themeColor="text2"/>
          <w:sz w:val="22"/>
          <w:szCs w:val="22"/>
        </w:rPr>
        <w:tab/>
        <w:t xml:space="preserve">compresseur à </w:t>
      </w:r>
      <w:r w:rsidR="007F5E46">
        <w:rPr>
          <w:rFonts w:ascii="Calibri" w:hAnsi="Calibri"/>
          <w:color w:val="1F497D" w:themeColor="text2"/>
          <w:sz w:val="22"/>
          <w:szCs w:val="22"/>
        </w:rPr>
        <w:t xml:space="preserve">piston </w:t>
      </w:r>
      <w:proofErr w:type="spellStart"/>
      <w:r w:rsidR="007F5E46">
        <w:rPr>
          <w:rFonts w:ascii="Calibri" w:hAnsi="Calibri"/>
          <w:color w:val="1F497D" w:themeColor="text2"/>
          <w:sz w:val="22"/>
          <w:szCs w:val="22"/>
        </w:rPr>
        <w:t>comapir</w:t>
      </w:r>
      <w:proofErr w:type="spellEnd"/>
      <w:r w:rsidR="00D96E4E" w:rsidRPr="00F80035">
        <w:rPr>
          <w:rFonts w:ascii="Calibri" w:hAnsi="Calibri"/>
          <w:color w:val="1F497D" w:themeColor="text2"/>
          <w:sz w:val="22"/>
          <w:szCs w:val="22"/>
        </w:rPr>
        <w:tab/>
      </w:r>
      <w:r w:rsidR="007F5E46">
        <w:rPr>
          <w:rFonts w:ascii="Calibri" w:hAnsi="Calibri"/>
          <w:color w:val="1F497D" w:themeColor="text2"/>
          <w:sz w:val="22"/>
          <w:szCs w:val="22"/>
        </w:rPr>
        <w:t>1 625.00</w:t>
      </w:r>
      <w:r w:rsidR="00D96E4E" w:rsidRPr="00F80035">
        <w:rPr>
          <w:rFonts w:ascii="Calibri" w:hAnsi="Calibri"/>
          <w:color w:val="1F497D" w:themeColor="text2"/>
          <w:sz w:val="22"/>
          <w:szCs w:val="22"/>
        </w:rPr>
        <w:tab/>
      </w:r>
      <w:r w:rsidR="007F5E46">
        <w:rPr>
          <w:rFonts w:ascii="Calibri" w:hAnsi="Calibri"/>
          <w:color w:val="1F497D" w:themeColor="text2"/>
          <w:sz w:val="22"/>
          <w:szCs w:val="22"/>
        </w:rPr>
        <w:t>1</w:t>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7F5E46">
        <w:rPr>
          <w:rFonts w:ascii="Calibri" w:hAnsi="Calibri"/>
          <w:color w:val="1F497D" w:themeColor="text2"/>
          <w:sz w:val="22"/>
          <w:szCs w:val="22"/>
        </w:rPr>
        <w:t>1 625.00</w:t>
      </w:r>
    </w:p>
    <w:p w:rsidR="00D96E4E" w:rsidRPr="00F80035" w:rsidRDefault="00D96E4E"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sidRPr="00F80035">
        <w:rPr>
          <w:rFonts w:ascii="Calibri" w:hAnsi="Calibri"/>
          <w:color w:val="1F497D" w:themeColor="text2"/>
          <w:sz w:val="22"/>
          <w:szCs w:val="22"/>
        </w:rPr>
        <w:t xml:space="preserve">COM </w:t>
      </w:r>
      <w:r w:rsidR="007F5E46">
        <w:rPr>
          <w:rFonts w:ascii="Calibri" w:hAnsi="Calibri"/>
          <w:color w:val="1F497D" w:themeColor="text2"/>
          <w:sz w:val="22"/>
          <w:szCs w:val="22"/>
        </w:rPr>
        <w:t>01</w:t>
      </w:r>
      <w:r w:rsidRPr="00F80035">
        <w:rPr>
          <w:rFonts w:ascii="Calibri" w:hAnsi="Calibri"/>
          <w:color w:val="1F497D" w:themeColor="text2"/>
          <w:sz w:val="22"/>
          <w:szCs w:val="22"/>
        </w:rPr>
        <w:tab/>
      </w:r>
      <w:r w:rsidR="007F5E46">
        <w:rPr>
          <w:rFonts w:ascii="Calibri" w:hAnsi="Calibri"/>
          <w:color w:val="1F497D" w:themeColor="text2"/>
          <w:sz w:val="22"/>
          <w:szCs w:val="22"/>
        </w:rPr>
        <w:t>participation frais de port</w:t>
      </w:r>
      <w:r w:rsidR="001C373D" w:rsidRPr="00F80035">
        <w:rPr>
          <w:rFonts w:ascii="Calibri" w:hAnsi="Calibri"/>
          <w:color w:val="1F497D" w:themeColor="text2"/>
          <w:sz w:val="22"/>
          <w:szCs w:val="22"/>
        </w:rPr>
        <w:tab/>
      </w:r>
      <w:r w:rsidR="007F5E46">
        <w:rPr>
          <w:rFonts w:ascii="Calibri" w:hAnsi="Calibri"/>
          <w:color w:val="1F497D" w:themeColor="text2"/>
          <w:sz w:val="22"/>
          <w:szCs w:val="22"/>
        </w:rPr>
        <w:t>20.00</w:t>
      </w:r>
      <w:r w:rsidR="007F5E46">
        <w:rPr>
          <w:rFonts w:ascii="Calibri" w:hAnsi="Calibri"/>
          <w:color w:val="1F497D" w:themeColor="text2"/>
          <w:sz w:val="22"/>
          <w:szCs w:val="22"/>
        </w:rPr>
        <w:tab/>
      </w:r>
      <w:r w:rsidR="001C373D" w:rsidRPr="00F80035">
        <w:rPr>
          <w:rFonts w:ascii="Calibri" w:hAnsi="Calibri"/>
          <w:color w:val="1F497D" w:themeColor="text2"/>
          <w:sz w:val="22"/>
          <w:szCs w:val="22"/>
        </w:rPr>
        <w:t xml:space="preserve">  </w:t>
      </w:r>
      <w:r w:rsidR="001C373D" w:rsidRPr="00F80035">
        <w:rPr>
          <w:rFonts w:ascii="Calibri" w:hAnsi="Calibri"/>
          <w:color w:val="1F497D" w:themeColor="text2"/>
          <w:sz w:val="22"/>
          <w:szCs w:val="22"/>
        </w:rPr>
        <w:tab/>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7F5E46">
        <w:rPr>
          <w:rFonts w:ascii="Calibri" w:hAnsi="Calibri"/>
          <w:color w:val="1F497D" w:themeColor="text2"/>
          <w:sz w:val="22"/>
          <w:szCs w:val="22"/>
        </w:rPr>
        <w:t>20.00</w:t>
      </w:r>
    </w:p>
    <w:p w:rsidR="001C373D" w:rsidRPr="00F80035" w:rsidRDefault="005B240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 xml:space="preserve">AIP </w:t>
      </w:r>
      <w:r w:rsidR="007F5E46">
        <w:rPr>
          <w:rFonts w:ascii="Calibri" w:hAnsi="Calibri"/>
          <w:color w:val="1F497D" w:themeColor="text2"/>
          <w:sz w:val="22"/>
          <w:szCs w:val="22"/>
        </w:rPr>
        <w:t>BEA64RB</w:t>
      </w:r>
      <w:r w:rsidR="001C373D" w:rsidRPr="00F80035">
        <w:rPr>
          <w:rFonts w:ascii="Calibri" w:hAnsi="Calibri"/>
          <w:color w:val="1F497D" w:themeColor="text2"/>
          <w:sz w:val="22"/>
          <w:szCs w:val="22"/>
        </w:rPr>
        <w:tab/>
      </w:r>
      <w:r w:rsidR="007F5E46">
        <w:rPr>
          <w:rFonts w:ascii="Calibri" w:hAnsi="Calibri"/>
          <w:color w:val="1F497D" w:themeColor="text2"/>
          <w:sz w:val="22"/>
          <w:szCs w:val="22"/>
        </w:rPr>
        <w:t>filtration 64m3/h 1µ</w:t>
      </w:r>
      <w:r w:rsidR="001C373D" w:rsidRPr="00F80035">
        <w:rPr>
          <w:rFonts w:ascii="Calibri" w:hAnsi="Calibri"/>
          <w:color w:val="1F497D" w:themeColor="text2"/>
          <w:sz w:val="22"/>
          <w:szCs w:val="22"/>
        </w:rPr>
        <w:tab/>
      </w:r>
      <w:r w:rsidR="007F5E46">
        <w:rPr>
          <w:rFonts w:ascii="Calibri" w:hAnsi="Calibri"/>
          <w:color w:val="1F497D" w:themeColor="text2"/>
          <w:sz w:val="22"/>
          <w:szCs w:val="22"/>
        </w:rPr>
        <w:t>190.00</w:t>
      </w:r>
      <w:r w:rsidR="007F5E46">
        <w:rPr>
          <w:rFonts w:ascii="Calibri" w:hAnsi="Calibri"/>
          <w:color w:val="1F497D" w:themeColor="text2"/>
          <w:sz w:val="22"/>
          <w:szCs w:val="22"/>
        </w:rPr>
        <w:tab/>
      </w:r>
      <w:r w:rsidR="001C373D" w:rsidRPr="00F80035">
        <w:rPr>
          <w:rFonts w:ascii="Calibri" w:hAnsi="Calibri"/>
          <w:color w:val="1F497D" w:themeColor="text2"/>
          <w:sz w:val="22"/>
          <w:szCs w:val="22"/>
        </w:rPr>
        <w:tab/>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7F5E46">
        <w:rPr>
          <w:rFonts w:ascii="Calibri" w:hAnsi="Calibri"/>
          <w:color w:val="1F497D" w:themeColor="text2"/>
          <w:sz w:val="22"/>
          <w:szCs w:val="22"/>
        </w:rPr>
        <w:t>190.00</w:t>
      </w:r>
    </w:p>
    <w:p w:rsidR="002C4B03" w:rsidRPr="00F80035" w:rsidRDefault="007F5E4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HDA F666 03 200</w:t>
      </w:r>
      <w:r w:rsidR="00EF0688" w:rsidRPr="00F80035">
        <w:rPr>
          <w:rFonts w:ascii="Calibri" w:hAnsi="Calibri"/>
          <w:color w:val="1F497D" w:themeColor="text2"/>
          <w:sz w:val="22"/>
          <w:szCs w:val="22"/>
        </w:rPr>
        <w:tab/>
      </w:r>
      <w:r>
        <w:rPr>
          <w:rFonts w:ascii="Calibri" w:hAnsi="Calibri"/>
          <w:color w:val="1F497D" w:themeColor="text2"/>
          <w:sz w:val="22"/>
          <w:szCs w:val="22"/>
        </w:rPr>
        <w:t>Purge temporisée promo</w:t>
      </w:r>
      <w:r w:rsidR="00EF0688" w:rsidRPr="00F80035">
        <w:rPr>
          <w:rFonts w:ascii="Calibri" w:hAnsi="Calibri"/>
          <w:color w:val="1F497D" w:themeColor="text2"/>
          <w:sz w:val="22"/>
          <w:szCs w:val="22"/>
        </w:rPr>
        <w:tab/>
      </w:r>
      <w:r>
        <w:rPr>
          <w:rFonts w:ascii="Calibri" w:hAnsi="Calibri"/>
          <w:color w:val="1F497D" w:themeColor="text2"/>
          <w:sz w:val="22"/>
          <w:szCs w:val="22"/>
        </w:rPr>
        <w:t>68.00</w:t>
      </w:r>
      <w:r>
        <w:rPr>
          <w:rFonts w:ascii="Calibri" w:hAnsi="Calibri"/>
          <w:color w:val="1F497D" w:themeColor="text2"/>
          <w:sz w:val="22"/>
          <w:szCs w:val="22"/>
        </w:rPr>
        <w:tab/>
      </w:r>
      <w:r w:rsidR="00EF0688" w:rsidRPr="00F80035">
        <w:rPr>
          <w:rFonts w:ascii="Calibri" w:hAnsi="Calibri"/>
          <w:color w:val="1F497D" w:themeColor="text2"/>
          <w:sz w:val="22"/>
          <w:szCs w:val="22"/>
        </w:rPr>
        <w:tab/>
      </w:r>
      <w:r w:rsidR="009E34DC">
        <w:rPr>
          <w:rFonts w:ascii="Calibri" w:hAnsi="Calibri"/>
          <w:color w:val="1F497D" w:themeColor="text2"/>
          <w:sz w:val="22"/>
          <w:szCs w:val="22"/>
        </w:rPr>
        <w:t>1</w:t>
      </w:r>
      <w:r w:rsidR="00EF0688" w:rsidRPr="00F80035">
        <w:rPr>
          <w:rFonts w:ascii="Calibri" w:hAnsi="Calibri"/>
          <w:color w:val="1F497D" w:themeColor="text2"/>
          <w:sz w:val="22"/>
          <w:szCs w:val="22"/>
        </w:rPr>
        <w:tab/>
      </w:r>
      <w:r w:rsidR="00EF0688" w:rsidRPr="00F80035">
        <w:rPr>
          <w:rFonts w:ascii="Calibri" w:hAnsi="Calibri"/>
          <w:color w:val="1F497D" w:themeColor="text2"/>
          <w:sz w:val="22"/>
          <w:szCs w:val="22"/>
        </w:rPr>
        <w:tab/>
      </w:r>
      <w:r w:rsidR="00EF0688" w:rsidRPr="00F80035">
        <w:rPr>
          <w:rFonts w:ascii="Calibri" w:hAnsi="Calibri"/>
          <w:color w:val="1F497D" w:themeColor="text2"/>
          <w:sz w:val="22"/>
          <w:szCs w:val="22"/>
        </w:rPr>
        <w:tab/>
      </w:r>
      <w:r>
        <w:rPr>
          <w:rFonts w:ascii="Calibri" w:hAnsi="Calibri"/>
          <w:color w:val="1F497D" w:themeColor="text2"/>
          <w:sz w:val="22"/>
          <w:szCs w:val="22"/>
        </w:rPr>
        <w:t>68.00</w:t>
      </w:r>
    </w:p>
    <w:p w:rsidR="002B5E95" w:rsidRPr="00F8003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7F5E46">
        <w:rPr>
          <w:rFonts w:ascii="Calibri" w:hAnsi="Calibri"/>
          <w:b/>
          <w:color w:val="1F497D" w:themeColor="text2"/>
          <w:sz w:val="28"/>
          <w:szCs w:val="28"/>
        </w:rPr>
        <w:t xml:space="preserve">1 903.00 </w:t>
      </w:r>
      <w:r w:rsidRPr="00F80035">
        <w:rPr>
          <w:rFonts w:ascii="Calibri" w:hAnsi="Calibri"/>
          <w:b/>
          <w:color w:val="1F497D" w:themeColor="text2"/>
          <w:sz w:val="28"/>
          <w:szCs w:val="28"/>
        </w:rPr>
        <w:t>EUR</w:t>
      </w:r>
    </w:p>
    <w:p w:rsidR="002B5E95" w:rsidRPr="00F80035" w:rsidRDefault="002B5E95"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7F5E46">
        <w:rPr>
          <w:rFonts w:ascii="Calibri" w:hAnsi="Calibri"/>
          <w:color w:val="1F497D" w:themeColor="text2"/>
        </w:rPr>
        <w:t>380.60</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7F5E46">
        <w:rPr>
          <w:rFonts w:ascii="Calibri" w:hAnsi="Calibri"/>
          <w:color w:val="1F497D" w:themeColor="text2"/>
        </w:rPr>
        <w:t>2 283.60</w:t>
      </w:r>
      <w:r w:rsidRPr="00F80035">
        <w:rPr>
          <w:rFonts w:ascii="Calibri" w:hAnsi="Calibri"/>
          <w:color w:val="1F497D" w:themeColor="text2"/>
        </w:rPr>
        <w:t xml:space="preserve"> EUR</w:t>
      </w:r>
    </w:p>
    <w:p w:rsidR="00514DEA" w:rsidRPr="00F80035" w:rsidRDefault="007F5E46"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7F5E46">
        <w:rPr>
          <w:rFonts w:ascii="Calibri" w:hAnsi="Calibri" w:cs="Tahoma"/>
          <w:b/>
          <w:color w:val="1F497D" w:themeColor="text2"/>
        </w:rPr>
        <w:t xml:space="preserve">2 </w:t>
      </w:r>
      <w:r w:rsidR="00924490" w:rsidRPr="00F80035">
        <w:rPr>
          <w:rFonts w:ascii="Calibri" w:hAnsi="Calibri" w:cs="Tahoma"/>
          <w:b/>
          <w:color w:val="1F497D" w:themeColor="text2"/>
        </w:rPr>
        <w:t xml:space="preserve"> semaines</w:t>
      </w:r>
      <w:r w:rsidR="007F5E46">
        <w:rPr>
          <w:rFonts w:ascii="Calibri" w:hAnsi="Calibri" w:cs="Tahoma"/>
          <w:b/>
          <w:color w:val="1F497D" w:themeColor="text2"/>
        </w:rPr>
        <w:t xml:space="preserve"> à réception de commande </w:t>
      </w:r>
    </w:p>
    <w:p w:rsidR="00514DEA" w:rsidRPr="00F80035" w:rsidRDefault="00514DEA" w:rsidP="00514DEA">
      <w:pPr>
        <w:rPr>
          <w:rFonts w:ascii="Calibri" w:hAnsi="Calibri" w:cs="Tahoma"/>
          <w:b/>
          <w:color w:val="1F497D" w:themeColor="text2"/>
        </w:rPr>
      </w:pPr>
    </w:p>
    <w:p w:rsidR="005651C2" w:rsidRPr="00F80035" w:rsidRDefault="005651C2"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007F5E46">
        <w:rPr>
          <w:rFonts w:ascii="Calibri" w:hAnsi="Calibri" w:cs="Tahoma"/>
          <w:color w:val="1F497D" w:themeColor="text2"/>
        </w:rPr>
        <w:t xml:space="preserve">2 ans </w:t>
      </w:r>
      <w:proofErr w:type="gramStart"/>
      <w:r w:rsidR="007F5E46">
        <w:rPr>
          <w:rFonts w:ascii="Calibri" w:hAnsi="Calibri" w:cs="Tahoma"/>
          <w:color w:val="1F497D" w:themeColor="text2"/>
        </w:rPr>
        <w:t>garantie</w:t>
      </w:r>
      <w:proofErr w:type="gramEnd"/>
      <w:r w:rsidR="007F5E46">
        <w:rPr>
          <w:rFonts w:ascii="Calibri" w:hAnsi="Calibri" w:cs="Tahoma"/>
          <w:color w:val="1F497D" w:themeColor="text2"/>
        </w:rPr>
        <w:t xml:space="preserve"> compresseur à piston COMPAIR</w:t>
      </w:r>
    </w:p>
    <w:p w:rsidR="005651C2" w:rsidRPr="00F80035" w:rsidRDefault="005651C2"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sur restant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lastRenderedPageBreak/>
        <w:t xml:space="preserve">. 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F80035" w:rsidRDefault="00514DEA" w:rsidP="00514DEA">
      <w:pPr>
        <w:rPr>
          <w:rFonts w:ascii="Calibri" w:hAnsi="Calibri" w:cs="Tahoma"/>
          <w:color w:val="1F497D" w:themeColor="text2"/>
        </w:rPr>
      </w:pPr>
    </w:p>
    <w:p w:rsidR="00924490" w:rsidRPr="00F80035" w:rsidRDefault="00F646E3"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7F5E46"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7F5E46" w:rsidRPr="00F80035" w:rsidRDefault="007F5E46" w:rsidP="00F80035">
      <w:pPr>
        <w:pStyle w:val="Default"/>
        <w:numPr>
          <w:ilvl w:val="2"/>
          <w:numId w:val="10"/>
        </w:numPr>
        <w:rPr>
          <w:color w:val="1F497D" w:themeColor="text2"/>
        </w:rPr>
      </w:pPr>
      <w:r>
        <w:rPr>
          <w:rFonts w:cs="Wingdings"/>
          <w:color w:val="1F497D" w:themeColor="text2"/>
        </w:rPr>
        <w:t xml:space="preserve">OU 3 fois sans frais </w:t>
      </w: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color w:val="1F497D" w:themeColor="text2"/>
        </w:rPr>
      </w:pPr>
    </w:p>
    <w:p w:rsidR="00924490" w:rsidRPr="00F80035" w:rsidRDefault="00924490"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514DEA"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514DEA" w:rsidRPr="00F80035" w:rsidRDefault="00514DEA"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M. </w:t>
      </w:r>
      <w:r w:rsidR="007400A5">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7400A5">
        <w:rPr>
          <w:rFonts w:ascii="Calibri" w:hAnsi="Calibri" w:cs="Tahoma"/>
          <w:color w:val="1F497D" w:themeColor="text2"/>
          <w:sz w:val="24"/>
          <w:szCs w:val="24"/>
        </w:rPr>
        <w:t>06</w:t>
      </w:r>
      <w:proofErr w:type="spellEnd"/>
      <w:r w:rsidR="007400A5">
        <w:rPr>
          <w:rFonts w:ascii="Calibri" w:hAnsi="Calibri" w:cs="Tahoma"/>
          <w:color w:val="1F497D" w:themeColor="text2"/>
          <w:sz w:val="24"/>
          <w:szCs w:val="24"/>
        </w:rPr>
        <w:t xml:space="preserve"> 57 31 82</w:t>
      </w:r>
    </w:p>
    <w:p w:rsidR="00C01ED7"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7F5E46">
        <w:rPr>
          <w:rFonts w:ascii="Calibri" w:hAnsi="Calibri" w:cs="Tahoma"/>
          <w:color w:val="1F497D" w:themeColor="text2"/>
          <w:sz w:val="24"/>
          <w:szCs w:val="24"/>
        </w:rPr>
        <w:tab/>
      </w:r>
      <w:hyperlink r:id="rId13" w:history="1">
        <w:r w:rsidR="00F646E3" w:rsidRPr="00035F79">
          <w:rPr>
            <w:rStyle w:val="Lienhypertexte"/>
            <w:rFonts w:ascii="Calibri" w:hAnsi="Calibri" w:cs="Tahoma"/>
            <w:sz w:val="24"/>
            <w:szCs w:val="24"/>
          </w:rPr>
          <w:t>Lionel.betton@sfacs-industrie.fr</w:t>
        </w:r>
      </w:hyperlink>
    </w:p>
    <w:p w:rsidR="00F646E3" w:rsidRDefault="00F646E3" w:rsidP="00514DEA">
      <w:pPr>
        <w:pStyle w:val="Corpsdetexte2"/>
        <w:jc w:val="left"/>
        <w:rPr>
          <w:rFonts w:ascii="Calibri" w:hAnsi="Calibri" w:cs="Tahoma"/>
          <w:color w:val="1F497D" w:themeColor="text2"/>
          <w:sz w:val="24"/>
          <w:szCs w:val="24"/>
        </w:rPr>
      </w:pPr>
    </w:p>
    <w:p w:rsidR="00F646E3" w:rsidRDefault="00F646E3" w:rsidP="00514DEA">
      <w:pPr>
        <w:pStyle w:val="Corpsdetexte2"/>
        <w:jc w:val="left"/>
        <w:rPr>
          <w:rFonts w:ascii="Calibri" w:hAnsi="Calibri" w:cs="Tahoma"/>
          <w:color w:val="1F497D" w:themeColor="text2"/>
          <w:sz w:val="24"/>
          <w:szCs w:val="24"/>
        </w:rPr>
      </w:pPr>
    </w:p>
    <w:p w:rsidR="00F646E3" w:rsidRDefault="00F646E3" w:rsidP="00514DEA">
      <w:pPr>
        <w:pStyle w:val="Corpsdetexte2"/>
        <w:jc w:val="left"/>
        <w:rPr>
          <w:rFonts w:ascii="Calibri" w:hAnsi="Calibri" w:cs="Tahoma"/>
          <w:color w:val="1F497D" w:themeColor="text2"/>
          <w:sz w:val="24"/>
          <w:szCs w:val="24"/>
        </w:rPr>
      </w:pPr>
    </w:p>
    <w:p w:rsidR="00F646E3" w:rsidRDefault="00F646E3" w:rsidP="00514DEA">
      <w:pPr>
        <w:pStyle w:val="Corpsdetexte2"/>
        <w:jc w:val="left"/>
        <w:rPr>
          <w:rFonts w:ascii="Calibri" w:hAnsi="Calibri" w:cs="Tahoma"/>
          <w:color w:val="1F497D" w:themeColor="text2"/>
          <w:sz w:val="24"/>
          <w:szCs w:val="24"/>
        </w:rPr>
      </w:pPr>
    </w:p>
    <w:p w:rsidR="00F646E3" w:rsidRPr="00F80035" w:rsidRDefault="00F646E3" w:rsidP="00514DEA">
      <w:pPr>
        <w:pStyle w:val="Corpsdetexte2"/>
        <w:jc w:val="left"/>
        <w:rPr>
          <w:rFonts w:ascii="Calibri" w:hAnsi="Calibri" w:cs="Tahoma"/>
          <w:color w:val="1F497D" w:themeColor="text2"/>
          <w:sz w:val="24"/>
          <w:szCs w:val="24"/>
        </w:rPr>
      </w:pPr>
    </w:p>
    <w:p w:rsidR="00F646E3" w:rsidRDefault="007F5E46" w:rsidP="00F646E3">
      <w:pPr>
        <w:pStyle w:val="Titre5"/>
        <w:rPr>
          <w:rFonts w:ascii="Calibri" w:hAnsi="Calibri" w:cs="Tahoma"/>
          <w:i w:val="0"/>
          <w:color w:val="1F497D" w:themeColor="text2"/>
          <w:sz w:val="28"/>
          <w:szCs w:val="28"/>
          <w:u w:val="single"/>
        </w:rPr>
      </w:pPr>
      <w:r>
        <w:rPr>
          <w:rFonts w:ascii="Calibri" w:hAnsi="Calibri" w:cs="Tahoma"/>
          <w:color w:val="1F497D" w:themeColor="text2"/>
        </w:rPr>
        <w:lastRenderedPageBreak/>
        <w:tab/>
      </w:r>
      <w:r w:rsidR="00F646E3">
        <w:rPr>
          <w:rFonts w:ascii="Calibri" w:hAnsi="Calibri" w:cs="Tahoma"/>
          <w:i w:val="0"/>
          <w:color w:val="1F497D" w:themeColor="text2"/>
          <w:sz w:val="28"/>
          <w:szCs w:val="28"/>
          <w:u w:val="single"/>
        </w:rPr>
        <w:t>VI</w:t>
      </w:r>
      <w:r w:rsidR="00F646E3" w:rsidRPr="00F80035">
        <w:rPr>
          <w:rFonts w:ascii="Calibri" w:hAnsi="Calibri" w:cs="Tahoma"/>
          <w:i w:val="0"/>
          <w:color w:val="1F497D" w:themeColor="text2"/>
          <w:sz w:val="28"/>
          <w:szCs w:val="28"/>
          <w:u w:val="single"/>
        </w:rPr>
        <w:t xml:space="preserve"> – </w:t>
      </w:r>
      <w:r w:rsidR="00F646E3">
        <w:rPr>
          <w:rFonts w:ascii="Calibri" w:hAnsi="Calibri" w:cs="Tahoma"/>
          <w:i w:val="0"/>
          <w:color w:val="1F497D" w:themeColor="text2"/>
          <w:sz w:val="28"/>
          <w:szCs w:val="28"/>
          <w:u w:val="single"/>
        </w:rPr>
        <w:t>Options</w:t>
      </w:r>
    </w:p>
    <w:p w:rsidR="00DE512E" w:rsidRDefault="00DE512E" w:rsidP="00F646E3"/>
    <w:p w:rsidR="00DE512E" w:rsidRDefault="00DE512E" w:rsidP="00F646E3">
      <w:pPr>
        <w:rPr>
          <w:rFonts w:asciiTheme="minorHAnsi" w:hAnsiTheme="minorHAnsi"/>
          <w:color w:val="1F497D" w:themeColor="text2"/>
        </w:rPr>
      </w:pPr>
      <w:r w:rsidRPr="00DE512E">
        <w:rPr>
          <w:rFonts w:asciiTheme="minorHAnsi" w:hAnsiTheme="minorHAnsi"/>
          <w:b/>
          <w:color w:val="1F497D" w:themeColor="text2"/>
        </w:rPr>
        <w:t>Sécheur par réfrigération ED54</w:t>
      </w: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r>
    </w:p>
    <w:p w:rsidR="00DE512E" w:rsidRDefault="00DE512E" w:rsidP="00F646E3">
      <w:pPr>
        <w:rPr>
          <w:rFonts w:asciiTheme="minorHAnsi" w:hAnsiTheme="minorHAnsi"/>
          <w:color w:val="1F497D" w:themeColor="text2"/>
        </w:rPr>
      </w:pPr>
      <w:r>
        <w:rPr>
          <w:rFonts w:asciiTheme="minorHAnsi" w:hAnsiTheme="minorHAnsi"/>
          <w:noProof/>
          <w:color w:val="1F497D" w:themeColor="text2"/>
        </w:rPr>
        <w:drawing>
          <wp:anchor distT="0" distB="0" distL="114300" distR="114300" simplePos="0" relativeHeight="251682304" behindDoc="0" locked="0" layoutInCell="1" allowOverlap="1">
            <wp:simplePos x="0" y="0"/>
            <wp:positionH relativeFrom="column">
              <wp:posOffset>19050</wp:posOffset>
            </wp:positionH>
            <wp:positionV relativeFrom="paragraph">
              <wp:posOffset>53340</wp:posOffset>
            </wp:positionV>
            <wp:extent cx="1695450" cy="1920953"/>
            <wp:effectExtent l="19050" t="0" r="0" b="0"/>
            <wp:wrapNone/>
            <wp:docPr id="15" name="Image 15" descr="ED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54-260"/>
                    <pic:cNvPicPr>
                      <a:picLocks noChangeAspect="1" noChangeArrowheads="1"/>
                    </pic:cNvPicPr>
                  </pic:nvPicPr>
                  <pic:blipFill>
                    <a:blip r:embed="rId14" cstate="print"/>
                    <a:srcRect/>
                    <a:stretch>
                      <a:fillRect/>
                    </a:stretch>
                  </pic:blipFill>
                  <pic:spPr bwMode="auto">
                    <a:xfrm>
                      <a:off x="0" y="0"/>
                      <a:ext cx="1695450" cy="1920953"/>
                    </a:xfrm>
                    <a:prstGeom prst="rect">
                      <a:avLst/>
                    </a:prstGeom>
                    <a:noFill/>
                    <a:ln w="9525">
                      <a:noFill/>
                      <a:miter lim="800000"/>
                      <a:headEnd/>
                      <a:tailEnd/>
                    </a:ln>
                  </pic:spPr>
                </pic:pic>
              </a:graphicData>
            </a:graphic>
          </wp:anchor>
        </w:drawing>
      </w:r>
    </w:p>
    <w:p w:rsidR="00DE512E" w:rsidRDefault="00DE512E" w:rsidP="00F646E3">
      <w:pPr>
        <w:rPr>
          <w:rFonts w:asciiTheme="minorHAnsi" w:hAnsiTheme="minorHAnsi"/>
          <w:color w:val="1F497D" w:themeColor="text2"/>
        </w:rPr>
      </w:pP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t xml:space="preserve">Débit </w:t>
      </w:r>
      <w:r w:rsidRPr="00DE512E">
        <w:rPr>
          <w:rFonts w:asciiTheme="minorHAnsi" w:hAnsiTheme="minorHAnsi"/>
          <w:color w:val="1F497D" w:themeColor="text2"/>
        </w:rPr>
        <w:t>54 m3/4</w:t>
      </w:r>
      <w:r>
        <w:rPr>
          <w:rFonts w:asciiTheme="minorHAnsi" w:hAnsiTheme="minorHAnsi"/>
          <w:color w:val="1F497D" w:themeColor="text2"/>
        </w:rPr>
        <w:t xml:space="preserve"> </w:t>
      </w:r>
    </w:p>
    <w:p w:rsidR="00DE512E" w:rsidRPr="00DE512E" w:rsidRDefault="00DE512E" w:rsidP="00F646E3">
      <w:pPr>
        <w:rPr>
          <w:rFonts w:asciiTheme="minorHAnsi" w:hAnsiTheme="minorHAnsi"/>
          <w:color w:val="1F497D" w:themeColor="text2"/>
        </w:rPr>
      </w:pP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r>
      <w:r>
        <w:rPr>
          <w:rFonts w:asciiTheme="minorHAnsi" w:hAnsiTheme="minorHAnsi"/>
          <w:color w:val="1F497D" w:themeColor="text2"/>
        </w:rPr>
        <w:tab/>
        <w:t>Raccordement ½’’</w:t>
      </w:r>
    </w:p>
    <w:p w:rsidR="00DE512E" w:rsidRDefault="00DE512E" w:rsidP="00DE512E">
      <w:pPr>
        <w:pStyle w:val="Default"/>
        <w:ind w:left="7080"/>
        <w:jc w:val="center"/>
        <w:rPr>
          <w:b/>
          <w:bCs/>
          <w:color w:val="1F497D" w:themeColor="text2"/>
        </w:rPr>
      </w:pPr>
    </w:p>
    <w:p w:rsidR="00DE512E" w:rsidRDefault="00DE512E" w:rsidP="00DE512E">
      <w:pPr>
        <w:pStyle w:val="Default"/>
        <w:ind w:left="7080"/>
        <w:jc w:val="center"/>
        <w:rPr>
          <w:b/>
          <w:bCs/>
          <w:color w:val="1F497D" w:themeColor="text2"/>
        </w:rPr>
      </w:pPr>
    </w:p>
    <w:p w:rsidR="00DE512E" w:rsidRDefault="00DE512E" w:rsidP="00DE512E">
      <w:pPr>
        <w:pStyle w:val="Default"/>
        <w:ind w:left="7080"/>
        <w:jc w:val="center"/>
        <w:rPr>
          <w:b/>
          <w:bCs/>
          <w:color w:val="1F497D" w:themeColor="text2"/>
        </w:rPr>
      </w:pPr>
    </w:p>
    <w:p w:rsidR="00DE512E" w:rsidRDefault="00DE512E" w:rsidP="00DE512E">
      <w:pPr>
        <w:pStyle w:val="Default"/>
        <w:ind w:left="7080"/>
        <w:jc w:val="center"/>
        <w:rPr>
          <w:b/>
          <w:bCs/>
          <w:color w:val="1F497D" w:themeColor="text2"/>
        </w:rPr>
      </w:pPr>
    </w:p>
    <w:p w:rsidR="00DE512E" w:rsidRDefault="00DE512E" w:rsidP="00DE512E">
      <w:pPr>
        <w:pStyle w:val="Default"/>
        <w:ind w:left="7080"/>
        <w:jc w:val="center"/>
        <w:rPr>
          <w:b/>
          <w:bCs/>
          <w:color w:val="1F497D" w:themeColor="text2"/>
        </w:rPr>
      </w:pPr>
    </w:p>
    <w:p w:rsidR="00DE512E" w:rsidRDefault="00DE512E" w:rsidP="00DE512E">
      <w:pPr>
        <w:pStyle w:val="Default"/>
        <w:ind w:left="7080"/>
        <w:jc w:val="center"/>
        <w:rPr>
          <w:b/>
          <w:bCs/>
          <w:color w:val="1F497D" w:themeColor="text2"/>
        </w:rPr>
      </w:pPr>
      <w:r w:rsidRPr="00F80035">
        <w:rPr>
          <w:b/>
          <w:bCs/>
          <w:color w:val="1F497D" w:themeColor="text2"/>
        </w:rPr>
        <w:t>Prix Unitaire : 1</w:t>
      </w:r>
      <w:r>
        <w:rPr>
          <w:b/>
          <w:bCs/>
          <w:color w:val="1F497D" w:themeColor="text2"/>
        </w:rPr>
        <w:t> 090.00</w:t>
      </w:r>
      <w:r w:rsidRPr="00F80035">
        <w:rPr>
          <w:b/>
          <w:bCs/>
          <w:color w:val="1F497D" w:themeColor="text2"/>
        </w:rPr>
        <w:t xml:space="preserve"> HT €</w:t>
      </w:r>
    </w:p>
    <w:p w:rsidR="00DE512E" w:rsidRDefault="00DE512E" w:rsidP="00DE512E">
      <w:pPr>
        <w:pStyle w:val="Default"/>
        <w:ind w:left="7080"/>
        <w:jc w:val="center"/>
        <w:rPr>
          <w:b/>
          <w:bCs/>
          <w:color w:val="1F497D" w:themeColor="text2"/>
        </w:rPr>
      </w:pPr>
    </w:p>
    <w:p w:rsidR="00DE512E" w:rsidRDefault="00DE512E" w:rsidP="00DE512E">
      <w:pPr>
        <w:pStyle w:val="Default"/>
        <w:ind w:left="7080"/>
        <w:jc w:val="center"/>
        <w:rPr>
          <w:b/>
          <w:bCs/>
          <w:color w:val="1F497D" w:themeColor="text2"/>
        </w:rPr>
      </w:pPr>
    </w:p>
    <w:p w:rsidR="00DE512E" w:rsidRDefault="00DE512E" w:rsidP="00DE512E">
      <w:pPr>
        <w:pStyle w:val="Default"/>
        <w:ind w:left="7080"/>
        <w:jc w:val="center"/>
        <w:rPr>
          <w:b/>
          <w:bCs/>
          <w:color w:val="1F497D" w:themeColor="text2"/>
        </w:rPr>
      </w:pPr>
    </w:p>
    <w:p w:rsidR="00DE512E" w:rsidRDefault="00DE512E" w:rsidP="00DE512E">
      <w:pPr>
        <w:pStyle w:val="Default"/>
        <w:ind w:left="7080"/>
        <w:jc w:val="center"/>
        <w:rPr>
          <w:b/>
          <w:bCs/>
          <w:color w:val="1F497D" w:themeColor="text2"/>
        </w:rPr>
      </w:pPr>
    </w:p>
    <w:p w:rsidR="00DE512E" w:rsidRDefault="00DE512E" w:rsidP="00DE512E">
      <w:pPr>
        <w:pStyle w:val="Default"/>
        <w:rPr>
          <w:b/>
          <w:bCs/>
          <w:color w:val="1F497D" w:themeColor="text2"/>
        </w:rPr>
      </w:pPr>
      <w:r>
        <w:rPr>
          <w:b/>
          <w:bCs/>
          <w:color w:val="1F497D" w:themeColor="text2"/>
        </w:rPr>
        <w:t>Enrouleur de tuyau  E110 08 013 tambour fermé  acier</w:t>
      </w:r>
    </w:p>
    <w:p w:rsidR="00DE512E" w:rsidRDefault="00DE512E" w:rsidP="00DE512E">
      <w:pPr>
        <w:pStyle w:val="Default"/>
        <w:rPr>
          <w:b/>
          <w:bCs/>
          <w:color w:val="1F497D" w:themeColor="text2"/>
        </w:rPr>
      </w:pPr>
    </w:p>
    <w:p w:rsidR="00DE512E" w:rsidRDefault="00DE512E" w:rsidP="0038075D">
      <w:pPr>
        <w:pStyle w:val="Default"/>
        <w:rPr>
          <w:b/>
          <w:bCs/>
          <w:color w:val="1F497D" w:themeColor="text2"/>
        </w:rPr>
      </w:pPr>
      <w:r>
        <w:rPr>
          <w:b/>
          <w:bCs/>
          <w:noProof/>
          <w:color w:val="1F497D" w:themeColor="text2"/>
        </w:rPr>
        <w:drawing>
          <wp:inline distT="0" distB="0" distL="0" distR="0">
            <wp:extent cx="4127163" cy="2600223"/>
            <wp:effectExtent l="19050" t="0" r="6687"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4139185" cy="2607797"/>
                    </a:xfrm>
                    <a:prstGeom prst="rect">
                      <a:avLst/>
                    </a:prstGeom>
                    <a:noFill/>
                    <a:ln w="9525">
                      <a:noFill/>
                      <a:miter lim="800000"/>
                      <a:headEnd/>
                      <a:tailEnd/>
                    </a:ln>
                  </pic:spPr>
                </pic:pic>
              </a:graphicData>
            </a:graphic>
          </wp:inline>
        </w:drawing>
      </w:r>
      <w:r w:rsidRPr="00F80035">
        <w:rPr>
          <w:b/>
          <w:bCs/>
          <w:color w:val="1F497D" w:themeColor="text2"/>
        </w:rPr>
        <w:t xml:space="preserve">Prix Unitaire : </w:t>
      </w:r>
      <w:r w:rsidR="0038075D">
        <w:rPr>
          <w:b/>
          <w:bCs/>
          <w:color w:val="1F497D" w:themeColor="text2"/>
        </w:rPr>
        <w:t>2</w:t>
      </w:r>
      <w:r>
        <w:rPr>
          <w:b/>
          <w:bCs/>
          <w:color w:val="1F497D" w:themeColor="text2"/>
        </w:rPr>
        <w:t>99.00</w:t>
      </w:r>
      <w:r w:rsidRPr="00F80035">
        <w:rPr>
          <w:b/>
          <w:bCs/>
          <w:color w:val="1F497D" w:themeColor="text2"/>
        </w:rPr>
        <w:t xml:space="preserve"> €</w:t>
      </w:r>
    </w:p>
    <w:p w:rsidR="0038075D" w:rsidRDefault="0038075D" w:rsidP="0038075D">
      <w:pPr>
        <w:pStyle w:val="Default"/>
        <w:rPr>
          <w:b/>
          <w:bCs/>
          <w:color w:val="1F497D" w:themeColor="text2"/>
        </w:rPr>
      </w:pPr>
    </w:p>
    <w:p w:rsidR="0038075D" w:rsidRDefault="0038075D" w:rsidP="0038075D">
      <w:pPr>
        <w:pStyle w:val="Default"/>
        <w:rPr>
          <w:b/>
          <w:bCs/>
          <w:color w:val="1F497D" w:themeColor="text2"/>
        </w:rPr>
      </w:pPr>
      <w:r>
        <w:rPr>
          <w:b/>
          <w:bCs/>
          <w:color w:val="1F497D" w:themeColor="text2"/>
        </w:rPr>
        <w:t>Ensemble de soufflage avec soufflette de sécurité – tuyau longueur 2 ml raccords fixes et tournants.</w:t>
      </w:r>
    </w:p>
    <w:p w:rsidR="0038075D" w:rsidRDefault="0038075D" w:rsidP="00DE512E">
      <w:pPr>
        <w:pStyle w:val="Default"/>
        <w:ind w:left="7080"/>
        <w:jc w:val="center"/>
        <w:rPr>
          <w:b/>
          <w:bCs/>
          <w:color w:val="1F497D" w:themeColor="text2"/>
        </w:rPr>
      </w:pPr>
    </w:p>
    <w:p w:rsidR="0038075D" w:rsidRDefault="0038075D" w:rsidP="00DE512E">
      <w:pPr>
        <w:pStyle w:val="Default"/>
        <w:ind w:left="7080"/>
        <w:jc w:val="center"/>
        <w:rPr>
          <w:b/>
          <w:bCs/>
          <w:color w:val="1F497D" w:themeColor="text2"/>
        </w:rPr>
      </w:pPr>
      <w:r>
        <w:rPr>
          <w:b/>
          <w:bCs/>
          <w:noProof/>
          <w:color w:val="1F497D" w:themeColor="text2"/>
        </w:rPr>
        <w:drawing>
          <wp:anchor distT="0" distB="0" distL="114300" distR="114300" simplePos="0" relativeHeight="251683328" behindDoc="0" locked="0" layoutInCell="1" allowOverlap="1">
            <wp:simplePos x="0" y="0"/>
            <wp:positionH relativeFrom="column">
              <wp:posOffset>323850</wp:posOffset>
            </wp:positionH>
            <wp:positionV relativeFrom="paragraph">
              <wp:posOffset>20955</wp:posOffset>
            </wp:positionV>
            <wp:extent cx="1724025" cy="1724025"/>
            <wp:effectExtent l="0" t="0" r="0" b="0"/>
            <wp:wrapNone/>
            <wp:docPr id="13" name="Image 2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ficher l'image d'origine"/>
                    <pic:cNvPicPr>
                      <a:picLocks noChangeAspect="1" noChangeArrowheads="1"/>
                    </pic:cNvPicPr>
                  </pic:nvPicPr>
                  <pic:blipFill>
                    <a:blip r:embed="rId16" cstate="print"/>
                    <a:srcRect/>
                    <a:stretch>
                      <a:fillRect/>
                    </a:stretch>
                  </pic:blipFill>
                  <pic:spPr bwMode="auto">
                    <a:xfrm>
                      <a:off x="0" y="0"/>
                      <a:ext cx="1724025" cy="1724025"/>
                    </a:xfrm>
                    <a:prstGeom prst="rect">
                      <a:avLst/>
                    </a:prstGeom>
                    <a:noFill/>
                    <a:ln w="9525">
                      <a:noFill/>
                      <a:miter lim="800000"/>
                      <a:headEnd/>
                      <a:tailEnd/>
                    </a:ln>
                  </pic:spPr>
                </pic:pic>
              </a:graphicData>
            </a:graphic>
          </wp:anchor>
        </w:drawing>
      </w:r>
    </w:p>
    <w:p w:rsidR="00F646E3" w:rsidRPr="00F646E3" w:rsidRDefault="00F646E3" w:rsidP="00F646E3"/>
    <w:p w:rsidR="00514DEA" w:rsidRPr="0038075D" w:rsidRDefault="0038075D" w:rsidP="00BE5B44">
      <w:pPr>
        <w:rPr>
          <w:rFonts w:asciiTheme="minorHAnsi" w:hAnsiTheme="minorHAnsi" w:cs="Tahoma"/>
          <w:color w:val="1F497D" w:themeColor="text2"/>
        </w:rPr>
      </w:pPr>
      <w:r>
        <w:rPr>
          <w:b/>
          <w:bCs/>
          <w:color w:val="1F497D" w:themeColor="text2"/>
        </w:rPr>
        <w:tab/>
      </w:r>
      <w:r>
        <w:rPr>
          <w:b/>
          <w:bCs/>
          <w:color w:val="1F497D" w:themeColor="text2"/>
        </w:rPr>
        <w:tab/>
      </w:r>
      <w:r>
        <w:rPr>
          <w:b/>
          <w:bCs/>
          <w:color w:val="1F497D" w:themeColor="text2"/>
        </w:rPr>
        <w:tab/>
      </w:r>
      <w:r>
        <w:rPr>
          <w:b/>
          <w:bCs/>
          <w:color w:val="1F497D" w:themeColor="text2"/>
        </w:rPr>
        <w:tab/>
      </w:r>
      <w:r>
        <w:rPr>
          <w:b/>
          <w:bCs/>
          <w:color w:val="1F497D" w:themeColor="text2"/>
        </w:rPr>
        <w:tab/>
      </w:r>
      <w:r>
        <w:rPr>
          <w:b/>
          <w:bCs/>
          <w:color w:val="1F497D" w:themeColor="text2"/>
        </w:rPr>
        <w:tab/>
      </w:r>
      <w:r>
        <w:rPr>
          <w:b/>
          <w:bCs/>
          <w:color w:val="1F497D" w:themeColor="text2"/>
        </w:rPr>
        <w:tab/>
      </w:r>
      <w:r>
        <w:rPr>
          <w:b/>
          <w:bCs/>
          <w:color w:val="1F497D" w:themeColor="text2"/>
        </w:rPr>
        <w:tab/>
      </w:r>
      <w:r>
        <w:rPr>
          <w:b/>
          <w:bCs/>
          <w:color w:val="1F497D" w:themeColor="text2"/>
        </w:rPr>
        <w:tab/>
      </w:r>
      <w:r w:rsidRPr="0038075D">
        <w:rPr>
          <w:rFonts w:asciiTheme="minorHAnsi" w:hAnsiTheme="minorHAnsi"/>
          <w:b/>
          <w:bCs/>
          <w:color w:val="1F497D" w:themeColor="text2"/>
        </w:rPr>
        <w:t xml:space="preserve">Prix Unitaire : </w:t>
      </w:r>
      <w:r>
        <w:rPr>
          <w:rFonts w:asciiTheme="minorHAnsi" w:hAnsiTheme="minorHAnsi"/>
          <w:b/>
          <w:bCs/>
          <w:color w:val="1F497D" w:themeColor="text2"/>
        </w:rPr>
        <w:t>42.40</w:t>
      </w:r>
      <w:r w:rsidRPr="0038075D">
        <w:rPr>
          <w:rFonts w:asciiTheme="minorHAnsi" w:hAnsiTheme="minorHAnsi"/>
          <w:b/>
          <w:bCs/>
          <w:color w:val="1F497D" w:themeColor="text2"/>
        </w:rPr>
        <w:t xml:space="preserve"> €</w:t>
      </w:r>
    </w:p>
    <w:sectPr w:rsidR="00514DEA" w:rsidRPr="0038075D" w:rsidSect="00EF0D27">
      <w:headerReference w:type="default" r:id="rId17"/>
      <w:footerReference w:type="default" r:id="rId18"/>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5B3" w:rsidRDefault="003425B3" w:rsidP="00601B77">
      <w:r>
        <w:separator/>
      </w:r>
    </w:p>
  </w:endnote>
  <w:endnote w:type="continuationSeparator" w:id="0">
    <w:p w:rsidR="003425B3" w:rsidRDefault="003425B3"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5B3" w:rsidRDefault="003425B3" w:rsidP="00601B77">
      <w:r>
        <w:separator/>
      </w:r>
    </w:p>
  </w:footnote>
  <w:footnote w:type="continuationSeparator" w:id="0">
    <w:p w:rsidR="003425B3" w:rsidRDefault="003425B3"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76DA"/>
      </v:shape>
    </w:pict>
  </w:numPicBullet>
  <w:numPicBullet w:numPicBulletId="1">
    <w:pict>
      <v:shape id="_x0000_i1055"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90005"/>
    <w:rsid w:val="001923FB"/>
    <w:rsid w:val="00195E17"/>
    <w:rsid w:val="001A6190"/>
    <w:rsid w:val="001B2B81"/>
    <w:rsid w:val="001C373D"/>
    <w:rsid w:val="001D0899"/>
    <w:rsid w:val="001F1EA0"/>
    <w:rsid w:val="001F286D"/>
    <w:rsid w:val="00224952"/>
    <w:rsid w:val="00227BD4"/>
    <w:rsid w:val="002343C9"/>
    <w:rsid w:val="002859E3"/>
    <w:rsid w:val="002B2047"/>
    <w:rsid w:val="002B5E95"/>
    <w:rsid w:val="002B6ABF"/>
    <w:rsid w:val="002C4B03"/>
    <w:rsid w:val="002C57BB"/>
    <w:rsid w:val="002E477C"/>
    <w:rsid w:val="00300AD9"/>
    <w:rsid w:val="003134F1"/>
    <w:rsid w:val="0031369F"/>
    <w:rsid w:val="00315F34"/>
    <w:rsid w:val="003218C7"/>
    <w:rsid w:val="0033207A"/>
    <w:rsid w:val="00335C16"/>
    <w:rsid w:val="003425B3"/>
    <w:rsid w:val="00343EC9"/>
    <w:rsid w:val="0034598E"/>
    <w:rsid w:val="00346AD4"/>
    <w:rsid w:val="00370A52"/>
    <w:rsid w:val="00374173"/>
    <w:rsid w:val="0038075D"/>
    <w:rsid w:val="0039613F"/>
    <w:rsid w:val="003D0395"/>
    <w:rsid w:val="003E4D1A"/>
    <w:rsid w:val="00462367"/>
    <w:rsid w:val="0048566B"/>
    <w:rsid w:val="00485B77"/>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651C2"/>
    <w:rsid w:val="00580C66"/>
    <w:rsid w:val="00590E43"/>
    <w:rsid w:val="005B2402"/>
    <w:rsid w:val="005C0881"/>
    <w:rsid w:val="005C4534"/>
    <w:rsid w:val="005C5C31"/>
    <w:rsid w:val="005D0955"/>
    <w:rsid w:val="00601B77"/>
    <w:rsid w:val="006109FB"/>
    <w:rsid w:val="00616254"/>
    <w:rsid w:val="006173FE"/>
    <w:rsid w:val="00617D54"/>
    <w:rsid w:val="00635628"/>
    <w:rsid w:val="00637F1E"/>
    <w:rsid w:val="00641212"/>
    <w:rsid w:val="00641646"/>
    <w:rsid w:val="0064784C"/>
    <w:rsid w:val="006664FD"/>
    <w:rsid w:val="00670742"/>
    <w:rsid w:val="00672F88"/>
    <w:rsid w:val="006932A5"/>
    <w:rsid w:val="006A6D3D"/>
    <w:rsid w:val="006C0D08"/>
    <w:rsid w:val="006C253F"/>
    <w:rsid w:val="006F592F"/>
    <w:rsid w:val="00702FD5"/>
    <w:rsid w:val="0070457A"/>
    <w:rsid w:val="007068A4"/>
    <w:rsid w:val="0071079E"/>
    <w:rsid w:val="007137BA"/>
    <w:rsid w:val="00716FC3"/>
    <w:rsid w:val="00725FA7"/>
    <w:rsid w:val="00735049"/>
    <w:rsid w:val="00735C70"/>
    <w:rsid w:val="007400A5"/>
    <w:rsid w:val="00747EF4"/>
    <w:rsid w:val="00760BE6"/>
    <w:rsid w:val="007627D2"/>
    <w:rsid w:val="0077372D"/>
    <w:rsid w:val="007773EB"/>
    <w:rsid w:val="007813A8"/>
    <w:rsid w:val="00784557"/>
    <w:rsid w:val="00786EA4"/>
    <w:rsid w:val="00792933"/>
    <w:rsid w:val="00797CF2"/>
    <w:rsid w:val="007A2C42"/>
    <w:rsid w:val="007C2D4E"/>
    <w:rsid w:val="007C652A"/>
    <w:rsid w:val="007C7E78"/>
    <w:rsid w:val="007E00FD"/>
    <w:rsid w:val="007E348A"/>
    <w:rsid w:val="007F5E46"/>
    <w:rsid w:val="008145E9"/>
    <w:rsid w:val="00830534"/>
    <w:rsid w:val="00837EC1"/>
    <w:rsid w:val="00866AD8"/>
    <w:rsid w:val="00873B2D"/>
    <w:rsid w:val="008D5CE2"/>
    <w:rsid w:val="009014F9"/>
    <w:rsid w:val="0090454B"/>
    <w:rsid w:val="009047AE"/>
    <w:rsid w:val="00907F8F"/>
    <w:rsid w:val="009229C9"/>
    <w:rsid w:val="00924490"/>
    <w:rsid w:val="0093596F"/>
    <w:rsid w:val="0095602D"/>
    <w:rsid w:val="00956088"/>
    <w:rsid w:val="009A1B00"/>
    <w:rsid w:val="009B2D9A"/>
    <w:rsid w:val="009C0B93"/>
    <w:rsid w:val="009E34DC"/>
    <w:rsid w:val="009F14B3"/>
    <w:rsid w:val="00A05B08"/>
    <w:rsid w:val="00A15E37"/>
    <w:rsid w:val="00A220FE"/>
    <w:rsid w:val="00A44554"/>
    <w:rsid w:val="00A50F0E"/>
    <w:rsid w:val="00A641BE"/>
    <w:rsid w:val="00A75493"/>
    <w:rsid w:val="00A905F7"/>
    <w:rsid w:val="00A97D28"/>
    <w:rsid w:val="00AA5102"/>
    <w:rsid w:val="00AC6CE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7E03"/>
    <w:rsid w:val="00C93AD0"/>
    <w:rsid w:val="00CB798B"/>
    <w:rsid w:val="00CC0F0B"/>
    <w:rsid w:val="00CF2634"/>
    <w:rsid w:val="00CF6B7C"/>
    <w:rsid w:val="00D05E78"/>
    <w:rsid w:val="00D16479"/>
    <w:rsid w:val="00D27C20"/>
    <w:rsid w:val="00D54443"/>
    <w:rsid w:val="00D7342A"/>
    <w:rsid w:val="00D91B54"/>
    <w:rsid w:val="00D96E4E"/>
    <w:rsid w:val="00DA0D2B"/>
    <w:rsid w:val="00DA3695"/>
    <w:rsid w:val="00DE512E"/>
    <w:rsid w:val="00DE700C"/>
    <w:rsid w:val="00DF33DA"/>
    <w:rsid w:val="00DF345E"/>
    <w:rsid w:val="00E01A83"/>
    <w:rsid w:val="00E15A2C"/>
    <w:rsid w:val="00E6046C"/>
    <w:rsid w:val="00E8079F"/>
    <w:rsid w:val="00ED44CE"/>
    <w:rsid w:val="00EF0688"/>
    <w:rsid w:val="00EF0D27"/>
    <w:rsid w:val="00F03F45"/>
    <w:rsid w:val="00F04DF6"/>
    <w:rsid w:val="00F06837"/>
    <w:rsid w:val="00F12D77"/>
    <w:rsid w:val="00F4346A"/>
    <w:rsid w:val="00F51034"/>
    <w:rsid w:val="00F56CB6"/>
    <w:rsid w:val="00F646E3"/>
    <w:rsid w:val="00F80035"/>
    <w:rsid w:val="00F87852"/>
    <w:rsid w:val="00FA369D"/>
    <w:rsid w:val="00FA5AF4"/>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13133801">
      <w:bodyDiv w:val="1"/>
      <w:marLeft w:val="0"/>
      <w:marRight w:val="0"/>
      <w:marTop w:val="0"/>
      <w:marBottom w:val="0"/>
      <w:divBdr>
        <w:top w:val="none" w:sz="0" w:space="0" w:color="auto"/>
        <w:left w:val="none" w:sz="0" w:space="0" w:color="auto"/>
        <w:bottom w:val="none" w:sz="0" w:space="0" w:color="auto"/>
        <w:right w:val="none" w:sz="0" w:space="0" w:color="auto"/>
      </w:divBdr>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hyperlink" Target="mailto:Lionel.betton@sfacs-industrie.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0AB03-AF4A-42C0-8591-EF27F0AC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591</Words>
  <Characters>3252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3836</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5</cp:revision>
  <cp:lastPrinted>2015-07-10T12:59:00Z</cp:lastPrinted>
  <dcterms:created xsi:type="dcterms:W3CDTF">2015-10-29T09:32:00Z</dcterms:created>
  <dcterms:modified xsi:type="dcterms:W3CDTF">2015-10-29T10:06:00Z</dcterms:modified>
</cp:coreProperties>
</file>