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4F47CF" w:rsidRPr="00F80035">
        <w:rPr>
          <w:rFonts w:ascii="Calibri" w:hAnsi="Calibri" w:cs="Tahoma"/>
          <w:b/>
          <w:color w:val="1F497D" w:themeColor="text2"/>
          <w:sz w:val="28"/>
          <w:szCs w:val="28"/>
        </w:rPr>
        <w:t>ARCM 26</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4F47CF" w:rsidRPr="00F80035">
        <w:rPr>
          <w:rFonts w:ascii="Calibri" w:hAnsi="Calibri" w:cs="Tahoma"/>
          <w:color w:val="1F497D" w:themeColor="text2"/>
        </w:rPr>
        <w:t>42</w:t>
      </w:r>
      <w:r w:rsidRPr="00F80035">
        <w:rPr>
          <w:rFonts w:ascii="Calibri" w:hAnsi="Calibri" w:cs="Tahoma"/>
          <w:color w:val="1F497D" w:themeColor="text2"/>
        </w:rPr>
        <w:t xml:space="preserve"> </w:t>
      </w:r>
      <w:r w:rsidRPr="00F80035">
        <w:rPr>
          <w:rFonts w:ascii="Calibri" w:hAnsi="Calibri" w:cs="Tahoma"/>
          <w:color w:val="1F497D" w:themeColor="text2"/>
          <w:sz w:val="28"/>
          <w:szCs w:val="28"/>
        </w:rPr>
        <w:t xml:space="preserve">Avenue </w:t>
      </w:r>
      <w:r w:rsidR="004F47CF" w:rsidRPr="00F80035">
        <w:rPr>
          <w:rFonts w:ascii="Calibri" w:hAnsi="Calibri" w:cs="Tahoma"/>
          <w:color w:val="1F497D" w:themeColor="text2"/>
          <w:sz w:val="28"/>
          <w:szCs w:val="28"/>
        </w:rPr>
        <w:t>de la Déportation</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4F47CF" w:rsidRPr="00F80035">
        <w:rPr>
          <w:rFonts w:ascii="Calibri" w:hAnsi="Calibri" w:cs="Tahoma"/>
          <w:color w:val="1F497D" w:themeColor="text2"/>
          <w:sz w:val="28"/>
          <w:szCs w:val="28"/>
        </w:rPr>
        <w:t>26100 ROMANS SUR ISERE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62CFF">
        <w:rPr>
          <w:rFonts w:ascii="Calibri" w:hAnsi="Calibri" w:cs="Tahoma"/>
          <w:color w:val="1F497D" w:themeColor="text2"/>
        </w:rPr>
        <w:t>10</w:t>
      </w:r>
      <w:r w:rsidR="003B5CCF">
        <w:rPr>
          <w:rFonts w:ascii="Calibri" w:hAnsi="Calibri" w:cs="Tahoma"/>
          <w:color w:val="1F497D" w:themeColor="text2"/>
        </w:rPr>
        <w:t>/11</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4F47CF" w:rsidRPr="00F80035">
        <w:rPr>
          <w:rFonts w:ascii="Calibri" w:hAnsi="Calibri" w:cs="Tahoma"/>
          <w:b/>
          <w:color w:val="1F497D" w:themeColor="text2"/>
        </w:rPr>
        <w:t>DUMONT</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globale local air comprimé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3B5CCF" w:rsidRPr="003B5CCF">
        <w:rPr>
          <w:rFonts w:ascii="Calibri" w:hAnsi="Calibri" w:cs="Tahoma"/>
          <w:color w:val="1F497D" w:themeColor="text2"/>
        </w:rPr>
        <w:t>MB20151103533</w:t>
      </w:r>
      <w:r w:rsidR="002D31A5">
        <w:rPr>
          <w:rFonts w:ascii="Calibri" w:hAnsi="Calibri" w:cs="Tahoma"/>
          <w:color w:val="1F497D" w:themeColor="text2"/>
        </w:rPr>
        <w:t>-2</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Pr="00F80035" w:rsidRDefault="002859E3" w:rsidP="00514DEA">
      <w:pPr>
        <w:rPr>
          <w:rFonts w:asciiTheme="minorHAnsi" w:hAnsiTheme="minorHAnsi" w:cs="Tahoma"/>
          <w:color w:val="1F497D" w:themeColor="text2"/>
        </w:rPr>
      </w:pPr>
      <w:r w:rsidRPr="00F80035">
        <w:rPr>
          <w:rFonts w:asciiTheme="minorHAnsi" w:hAnsiTheme="minorHAnsi" w:cs="Tahoma"/>
          <w:color w:val="1F497D" w:themeColor="text2"/>
        </w:rPr>
        <w:t xml:space="preserve">Afin de vous proposer une solution la plus économique et répondant à vos besoins énergétiques nous vous </w:t>
      </w:r>
      <w:r w:rsidR="00C814CC" w:rsidRPr="00F80035">
        <w:rPr>
          <w:rFonts w:asciiTheme="minorHAnsi" w:hAnsiTheme="minorHAnsi" w:cs="Tahoma"/>
          <w:color w:val="1F497D" w:themeColor="text2"/>
        </w:rPr>
        <w:t>proposons,</w:t>
      </w:r>
      <w:r w:rsidRPr="00F80035">
        <w:rPr>
          <w:rFonts w:asciiTheme="minorHAnsi" w:hAnsiTheme="minorHAnsi" w:cs="Tahoma"/>
          <w:color w:val="1F497D" w:themeColor="text2"/>
        </w:rPr>
        <w:t xml:space="preserve"> suivant les informations en notre possession :</w:t>
      </w:r>
    </w:p>
    <w:p w:rsidR="002859E3" w:rsidRDefault="003B5CCF" w:rsidP="002859E3">
      <w:pPr>
        <w:pStyle w:val="Paragraphedeliste"/>
        <w:numPr>
          <w:ilvl w:val="0"/>
          <w:numId w:val="9"/>
        </w:numPr>
        <w:spacing w:before="100" w:beforeAutospacing="1" w:after="100" w:afterAutospacing="1"/>
        <w:rPr>
          <w:rFonts w:asciiTheme="minorHAnsi" w:hAnsiTheme="minorHAnsi"/>
          <w:color w:val="1F497D" w:themeColor="text2"/>
        </w:rPr>
      </w:pPr>
      <w:r>
        <w:rPr>
          <w:rFonts w:asciiTheme="minorHAnsi" w:hAnsiTheme="minorHAnsi"/>
          <w:color w:val="1F497D" w:themeColor="text2"/>
        </w:rPr>
        <w:t>Remplacement du compresseur existant de 90 m3/h en panne par un ensemble com</w:t>
      </w:r>
      <w:r w:rsidR="00860102">
        <w:rPr>
          <w:rFonts w:asciiTheme="minorHAnsi" w:hAnsiTheme="minorHAnsi"/>
          <w:color w:val="1F497D" w:themeColor="text2"/>
        </w:rPr>
        <w:t>plet pour un débit de 1</w:t>
      </w:r>
      <w:r w:rsidR="00462CFF">
        <w:rPr>
          <w:rFonts w:asciiTheme="minorHAnsi" w:hAnsiTheme="minorHAnsi"/>
          <w:color w:val="1F497D" w:themeColor="text2"/>
        </w:rPr>
        <w:t>62</w:t>
      </w:r>
      <w:r w:rsidR="00860102">
        <w:rPr>
          <w:rFonts w:asciiTheme="minorHAnsi" w:hAnsiTheme="minorHAnsi"/>
          <w:color w:val="1F497D" w:themeColor="text2"/>
        </w:rPr>
        <w:t xml:space="preserve"> m3/</w:t>
      </w:r>
      <w:proofErr w:type="gramStart"/>
      <w:r w:rsidR="00860102">
        <w:rPr>
          <w:rFonts w:asciiTheme="minorHAnsi" w:hAnsiTheme="minorHAnsi"/>
          <w:color w:val="1F497D" w:themeColor="text2"/>
        </w:rPr>
        <w:t>h ,</w:t>
      </w:r>
      <w:proofErr w:type="gramEnd"/>
      <w:r w:rsidR="00860102">
        <w:rPr>
          <w:rFonts w:asciiTheme="minorHAnsi" w:hAnsiTheme="minorHAnsi"/>
          <w:color w:val="1F497D" w:themeColor="text2"/>
        </w:rPr>
        <w:t xml:space="preserve"> pression d’utilisation 7.5 Bar à votre demande .</w:t>
      </w: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tbl>
      <w:tblPr>
        <w:tblW w:w="0" w:type="auto"/>
        <w:tblCellSpacing w:w="15" w:type="dxa"/>
        <w:shd w:val="clear" w:color="auto" w:fill="FFFFFF"/>
        <w:tblCellMar>
          <w:left w:w="0" w:type="dxa"/>
          <w:right w:w="0" w:type="dxa"/>
        </w:tblCellMar>
        <w:tblLook w:val="04A0"/>
      </w:tblPr>
      <w:tblGrid>
        <w:gridCol w:w="9953"/>
        <w:gridCol w:w="170"/>
      </w:tblGrid>
      <w:tr w:rsidR="003B5CCF" w:rsidRPr="006440F7" w:rsidTr="00D90080">
        <w:trPr>
          <w:tblCellSpacing w:w="15" w:type="dxa"/>
        </w:trPr>
        <w:tc>
          <w:tcPr>
            <w:tcW w:w="9908" w:type="dxa"/>
            <w:shd w:val="clear" w:color="auto" w:fill="FFFFFF"/>
            <w:tcMar>
              <w:top w:w="0" w:type="dxa"/>
              <w:left w:w="0" w:type="dxa"/>
              <w:bottom w:w="0" w:type="dxa"/>
              <w:right w:w="30" w:type="dxa"/>
            </w:tcMar>
            <w:hideMark/>
          </w:tcPr>
          <w:p w:rsidR="006440F7" w:rsidRDefault="00514DEA" w:rsidP="006440F7">
            <w:pPr>
              <w:spacing w:line="203" w:lineRule="atLeast"/>
              <w:rPr>
                <w:rFonts w:ascii="Calibri" w:hAnsi="Calibri" w:cs="Tahoma"/>
                <w:b/>
                <w:color w:val="1F497D" w:themeColor="text2"/>
                <w:sz w:val="28"/>
                <w:szCs w:val="28"/>
                <w:u w:val="single"/>
                <w:lang w:val="en-US"/>
              </w:rPr>
            </w:pPr>
            <w:r w:rsidRPr="006440F7">
              <w:rPr>
                <w:rFonts w:ascii="Calibri" w:hAnsi="Calibri" w:cs="Tahoma"/>
                <w:b/>
                <w:color w:val="1F497D" w:themeColor="text2"/>
                <w:sz w:val="28"/>
                <w:szCs w:val="28"/>
                <w:lang w:val="en-US"/>
              </w:rPr>
              <w:lastRenderedPageBreak/>
              <w:t xml:space="preserve">I – </w:t>
            </w:r>
            <w:r w:rsidR="006440F7" w:rsidRPr="006440F7">
              <w:rPr>
                <w:rFonts w:ascii="Calibri" w:hAnsi="Calibri" w:cs="Tahoma"/>
                <w:b/>
                <w:color w:val="1F497D" w:themeColor="text2"/>
                <w:sz w:val="28"/>
                <w:szCs w:val="28"/>
                <w:u w:val="single"/>
                <w:lang w:val="en-US"/>
              </w:rPr>
              <w:t>AIR STATION COMPAIR  L15FS 15KW</w:t>
            </w:r>
          </w:p>
          <w:p w:rsidR="006440F7" w:rsidRDefault="006440F7" w:rsidP="006440F7">
            <w:pPr>
              <w:spacing w:line="203" w:lineRule="atLeast"/>
              <w:rPr>
                <w:rFonts w:ascii="Calibri" w:hAnsi="Calibri" w:cs="Tahoma"/>
                <w:b/>
                <w:color w:val="1F497D" w:themeColor="text2"/>
                <w:sz w:val="28"/>
                <w:szCs w:val="28"/>
                <w:u w:val="single"/>
                <w:lang w:val="en-US"/>
              </w:rPr>
            </w:pPr>
          </w:p>
          <w:tbl>
            <w:tblPr>
              <w:tblW w:w="0" w:type="auto"/>
              <w:tblCellSpacing w:w="15" w:type="dxa"/>
              <w:shd w:val="clear" w:color="auto" w:fill="FFFFFF"/>
              <w:tblCellMar>
                <w:left w:w="0" w:type="dxa"/>
                <w:right w:w="0" w:type="dxa"/>
              </w:tblCellMar>
              <w:tblLook w:val="04A0"/>
            </w:tblPr>
            <w:tblGrid>
              <w:gridCol w:w="3495"/>
              <w:gridCol w:w="3495"/>
            </w:tblGrid>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Modèle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 xml:space="preserve">L15 </w:t>
                  </w:r>
                  <w:proofErr w:type="spellStart"/>
                  <w:r w:rsidRPr="006440F7">
                    <w:rPr>
                      <w:rFonts w:ascii="Verdana" w:hAnsi="Verdana"/>
                      <w:b/>
                      <w:bCs/>
                      <w:color w:val="CC0000"/>
                      <w:sz w:val="16"/>
                      <w:szCs w:val="16"/>
                    </w:rPr>
                    <w:t>AIRstation</w:t>
                  </w:r>
                  <w:proofErr w:type="spellEnd"/>
                  <w:r w:rsidRPr="006440F7">
                    <w:rPr>
                      <w:rFonts w:ascii="Verdana" w:hAnsi="Verdana"/>
                      <w:b/>
                      <w:bCs/>
                      <w:color w:val="CC0000"/>
                      <w:sz w:val="16"/>
                      <w:szCs w:val="16"/>
                    </w:rPr>
                    <w:t xml:space="preserve"> (FS)</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Série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Série L</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Compresseurs à vis lubrifiés (Série L)</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Gaz comprimé</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Air</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Production d'air libre à la pression nominale (m3/min)</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82304" behindDoc="0" locked="0" layoutInCell="1" allowOverlap="1">
                        <wp:simplePos x="0" y="0"/>
                        <wp:positionH relativeFrom="column">
                          <wp:posOffset>2047875</wp:posOffset>
                        </wp:positionH>
                        <wp:positionV relativeFrom="paragraph">
                          <wp:posOffset>147320</wp:posOffset>
                        </wp:positionV>
                        <wp:extent cx="2619375" cy="2638425"/>
                        <wp:effectExtent l="1905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619375" cy="2638425"/>
                                </a:xfrm>
                                <a:prstGeom prst="rect">
                                  <a:avLst/>
                                </a:prstGeom>
                                <a:noFill/>
                                <a:ln w="9525">
                                  <a:noFill/>
                                  <a:miter lim="800000"/>
                                  <a:headEnd/>
                                  <a:tailEnd/>
                                </a:ln>
                              </pic:spPr>
                            </pic:pic>
                          </a:graphicData>
                        </a:graphic>
                      </wp:anchor>
                    </w:drawing>
                  </w:r>
                  <w:r w:rsidRPr="006440F7">
                    <w:rPr>
                      <w:rFonts w:ascii="Verdana" w:hAnsi="Verdana"/>
                      <w:b/>
                      <w:bCs/>
                      <w:color w:val="CC0000"/>
                      <w:sz w:val="16"/>
                      <w:szCs w:val="16"/>
                    </w:rPr>
                    <w:t>2.7 à 2.26</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Pression d'utilisation minimum (Bar g)</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Pression d'utilisation nominale ou max. (Bar g)</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7.5 à 10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Puissance moteur (kW)</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15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Niveau de bruit (DB)</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70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Longueur (millimètres)</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1883</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Largeur (millimètre)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867</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Taille (millimètres)</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1825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Comprimé de sorties d'air (pouces)</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 xml:space="preserve">EN 10226-1 </w:t>
                  </w:r>
                  <w:proofErr w:type="spellStart"/>
                  <w:r w:rsidRPr="006440F7">
                    <w:rPr>
                      <w:rFonts w:ascii="Verdana" w:hAnsi="Verdana"/>
                      <w:b/>
                      <w:bCs/>
                      <w:color w:val="CC0000"/>
                      <w:sz w:val="16"/>
                      <w:szCs w:val="16"/>
                    </w:rPr>
                    <w:t>Rp</w:t>
                  </w:r>
                  <w:proofErr w:type="spellEnd"/>
                  <w:r w:rsidRPr="006440F7">
                    <w:rPr>
                      <w:rFonts w:ascii="Verdana" w:hAnsi="Verdana"/>
                      <w:b/>
                      <w:bCs/>
                      <w:color w:val="CC0000"/>
                      <w:sz w:val="16"/>
                      <w:szCs w:val="16"/>
                    </w:rPr>
                    <w:t xml:space="preserve"> 1 (DIN 2999-</w:t>
                  </w:r>
                  <w:proofErr w:type="spellStart"/>
                  <w:r w:rsidRPr="006440F7">
                    <w:rPr>
                      <w:rFonts w:ascii="Verdana" w:hAnsi="Verdana"/>
                      <w:b/>
                      <w:bCs/>
                      <w:color w:val="CC0000"/>
                      <w:sz w:val="16"/>
                      <w:szCs w:val="16"/>
                    </w:rPr>
                    <w:t>Rp</w:t>
                  </w:r>
                  <w:proofErr w:type="spellEnd"/>
                  <w:r w:rsidRPr="006440F7">
                    <w:rPr>
                      <w:rFonts w:ascii="Verdana" w:hAnsi="Verdana"/>
                      <w:b/>
                      <w:bCs/>
                      <w:color w:val="CC0000"/>
                      <w:sz w:val="16"/>
                      <w:szCs w:val="16"/>
                    </w:rPr>
                    <w:t xml:space="preserve"> 1)</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Poids (kilogramme)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560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Capacité d'huile (l)</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9.5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Système de refroidissement</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Refroidi par air</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Alimentation d'énergie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400V (50Hz)</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Réservoir (l)</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500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SÉCHEUR PAR RÉFRIGÉRATION MODÈLE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F26C</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SÉCHEUR PAR RÉFRIGÉRATION Puissance absorbée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0.66</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SÉCHEUR PAR RÉFRIGÉRATION Tension</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230V / 50Hz / 1 phase</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Réfrigérant</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R134a</w:t>
                  </w:r>
                </w:p>
              </w:tc>
            </w:tr>
            <w:tr w:rsidR="006440F7" w:rsidRPr="006440F7" w:rsidTr="006440F7">
              <w:trPr>
                <w:tblCellSpacing w:w="15" w:type="dxa"/>
              </w:trPr>
              <w:tc>
                <w:tcPr>
                  <w:tcW w:w="0" w:type="auto"/>
                  <w:gridSpan w:val="2"/>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À la pression d`utilisation nominale:</w:t>
                  </w:r>
                  <w:r w:rsidRPr="006440F7">
                    <w:rPr>
                      <w:rFonts w:ascii="Verdana" w:hAnsi="Verdana"/>
                      <w:color w:val="333333"/>
                      <w:sz w:val="16"/>
                    </w:rPr>
                    <w:t> </w:t>
                  </w:r>
                  <w:r w:rsidRPr="006440F7">
                    <w:rPr>
                      <w:rFonts w:ascii="Verdana" w:hAnsi="Verdana"/>
                      <w:b/>
                      <w:bCs/>
                      <w:color w:val="333333"/>
                      <w:sz w:val="16"/>
                    </w:rPr>
                    <w:t>7.5 Bar g</w:t>
                  </w:r>
                  <w:proofErr w:type="gramStart"/>
                  <w:r w:rsidRPr="006440F7">
                    <w:rPr>
                      <w:rFonts w:ascii="Verdana" w:hAnsi="Verdana"/>
                      <w:color w:val="333333"/>
                      <w:sz w:val="16"/>
                      <w:szCs w:val="16"/>
                    </w:rPr>
                    <w:t>,</w:t>
                  </w:r>
                  <w:proofErr w:type="gramEnd"/>
                  <w:r w:rsidRPr="006440F7">
                    <w:rPr>
                      <w:rFonts w:ascii="Verdana" w:hAnsi="Verdana"/>
                      <w:color w:val="333333"/>
                      <w:sz w:val="16"/>
                      <w:szCs w:val="16"/>
                    </w:rPr>
                    <w:br/>
                    <w:t>Production d`air libre =</w:t>
                  </w:r>
                  <w:r w:rsidRPr="006440F7">
                    <w:rPr>
                      <w:rFonts w:ascii="Verdana" w:hAnsi="Verdana"/>
                      <w:color w:val="333333"/>
                      <w:sz w:val="16"/>
                    </w:rPr>
                    <w:t> </w:t>
                  </w:r>
                  <w:r w:rsidRPr="006440F7">
                    <w:rPr>
                      <w:rFonts w:ascii="Verdana" w:hAnsi="Verdana"/>
                      <w:b/>
                      <w:bCs/>
                      <w:color w:val="333333"/>
                      <w:sz w:val="16"/>
                    </w:rPr>
                    <w:t>2.7 m3/min</w:t>
                  </w:r>
                  <w:r w:rsidRPr="006440F7">
                    <w:rPr>
                      <w:rFonts w:ascii="Verdana" w:hAnsi="Verdana"/>
                      <w:color w:val="333333"/>
                      <w:sz w:val="16"/>
                      <w:szCs w:val="16"/>
                    </w:rPr>
                    <w:br/>
                    <w:t>Réservoir(l):</w:t>
                  </w:r>
                  <w:r w:rsidRPr="006440F7">
                    <w:rPr>
                      <w:rFonts w:ascii="Verdana" w:hAnsi="Verdana"/>
                      <w:color w:val="333333"/>
                      <w:sz w:val="16"/>
                    </w:rPr>
                    <w:t> </w:t>
                  </w:r>
                  <w:r w:rsidRPr="006440F7">
                    <w:rPr>
                      <w:rFonts w:ascii="Verdana" w:hAnsi="Verdana"/>
                      <w:b/>
                      <w:bCs/>
                      <w:color w:val="333333"/>
                      <w:sz w:val="16"/>
                      <w:szCs w:val="16"/>
                    </w:rPr>
                    <w:t>500</w:t>
                  </w:r>
                </w:p>
              </w:tc>
            </w:tr>
          </w:tbl>
          <w:p w:rsidR="003B5CCF" w:rsidRPr="006440F7" w:rsidRDefault="003B5CCF" w:rsidP="006440F7">
            <w:pPr>
              <w:spacing w:line="203" w:lineRule="atLeast"/>
              <w:rPr>
                <w:rFonts w:ascii="Verdana" w:hAnsi="Verdana"/>
                <w:color w:val="333333"/>
                <w:sz w:val="16"/>
                <w:szCs w:val="16"/>
              </w:rPr>
            </w:pPr>
          </w:p>
        </w:tc>
        <w:tc>
          <w:tcPr>
            <w:tcW w:w="125" w:type="dxa"/>
            <w:shd w:val="clear" w:color="auto" w:fill="FFFFFF"/>
            <w:vAlign w:val="center"/>
            <w:hideMark/>
          </w:tcPr>
          <w:p w:rsidR="003B5CCF" w:rsidRPr="006440F7" w:rsidRDefault="003B5CCF" w:rsidP="003B5CCF">
            <w:pPr>
              <w:rPr>
                <w:sz w:val="20"/>
                <w:szCs w:val="20"/>
              </w:rPr>
            </w:pPr>
          </w:p>
        </w:tc>
      </w:tr>
    </w:tbl>
    <w:p w:rsidR="00866AD8" w:rsidRPr="00504689" w:rsidRDefault="004F673C" w:rsidP="004F673C">
      <w:pPr>
        <w:pStyle w:val="Default"/>
        <w:rPr>
          <w:bCs/>
          <w:color w:val="1F497D" w:themeColor="text2"/>
          <w:sz w:val="22"/>
          <w:szCs w:val="22"/>
        </w:rPr>
      </w:pPr>
      <w:r w:rsidRPr="00504689">
        <w:rPr>
          <w:bCs/>
          <w:color w:val="1F497D" w:themeColor="text2"/>
          <w:sz w:val="22"/>
          <w:szCs w:val="22"/>
        </w:rPr>
        <w:t xml:space="preserve">La mise en service comprend : </w:t>
      </w:r>
    </w:p>
    <w:p w:rsidR="003B5CCF" w:rsidRPr="00504689" w:rsidRDefault="004F673C" w:rsidP="003B5CCF">
      <w:pPr>
        <w:pStyle w:val="Default"/>
        <w:numPr>
          <w:ilvl w:val="0"/>
          <w:numId w:val="2"/>
        </w:numPr>
        <w:rPr>
          <w:bCs/>
          <w:color w:val="1F497D" w:themeColor="text2"/>
          <w:sz w:val="22"/>
          <w:szCs w:val="22"/>
        </w:rPr>
      </w:pPr>
      <w:r w:rsidRPr="00504689">
        <w:rPr>
          <w:bCs/>
          <w:color w:val="1F497D" w:themeColor="text2"/>
          <w:sz w:val="22"/>
          <w:szCs w:val="22"/>
        </w:rPr>
        <w:t>Vérification de la machine livrée</w:t>
      </w:r>
      <w:r w:rsidR="006440F7" w:rsidRPr="006440F7">
        <w:rPr>
          <w:bCs/>
          <w:color w:val="1F497D" w:themeColor="text2"/>
          <w:sz w:val="22"/>
          <w:szCs w:val="22"/>
        </w:rPr>
        <w:t xml:space="preserve"> </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Sens de rotation</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Réglage des paramètres de pression</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Programmation des intervalles de maintenance</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Formation aux fonctionnements de la machine de la personne responsable du local</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 xml:space="preserve">Départ de votre garantie standard </w:t>
      </w:r>
      <w:r w:rsidR="001A6190" w:rsidRPr="00504689">
        <w:rPr>
          <w:bCs/>
          <w:color w:val="1F497D" w:themeColor="text2"/>
          <w:sz w:val="22"/>
          <w:szCs w:val="22"/>
        </w:rPr>
        <w:t>(1</w:t>
      </w:r>
      <w:r w:rsidRPr="00504689">
        <w:rPr>
          <w:bCs/>
          <w:color w:val="1F497D" w:themeColor="text2"/>
          <w:sz w:val="22"/>
          <w:szCs w:val="22"/>
        </w:rPr>
        <w:t xml:space="preserve"> an Pièces et Main d’œuvre / déplacement) </w:t>
      </w:r>
    </w:p>
    <w:p w:rsidR="004F673C" w:rsidRPr="00504689" w:rsidRDefault="004F673C" w:rsidP="004F673C">
      <w:pPr>
        <w:pStyle w:val="Default"/>
        <w:rPr>
          <w:bCs/>
          <w:color w:val="1F497D" w:themeColor="text2"/>
          <w:sz w:val="22"/>
          <w:szCs w:val="22"/>
        </w:rPr>
      </w:pPr>
    </w:p>
    <w:p w:rsidR="004F673C" w:rsidRPr="00504689" w:rsidRDefault="003B5CCF" w:rsidP="004E79EB">
      <w:pPr>
        <w:pStyle w:val="Default"/>
        <w:jc w:val="center"/>
        <w:rPr>
          <w:bCs/>
          <w:color w:val="1F497D" w:themeColor="text2"/>
          <w:sz w:val="22"/>
          <w:szCs w:val="22"/>
          <w:u w:val="single"/>
        </w:rPr>
      </w:pPr>
      <w:r w:rsidRPr="00504689">
        <w:rPr>
          <w:bCs/>
          <w:color w:val="1F497D" w:themeColor="text2"/>
          <w:sz w:val="22"/>
          <w:szCs w:val="22"/>
          <w:u w:val="single"/>
        </w:rPr>
        <w:t xml:space="preserve">IL est conseillé de canaliser le reflux d’air chaud pour le bon fonctionnement de l’ensemble de l’installation </w:t>
      </w:r>
    </w:p>
    <w:p w:rsidR="004F673C" w:rsidRPr="00504689" w:rsidRDefault="004F673C" w:rsidP="004F673C">
      <w:pPr>
        <w:pStyle w:val="Default"/>
        <w:rPr>
          <w:bCs/>
          <w:color w:val="1F497D" w:themeColor="text2"/>
          <w:sz w:val="22"/>
          <w:szCs w:val="22"/>
        </w:rPr>
      </w:pPr>
    </w:p>
    <w:p w:rsidR="004F673C" w:rsidRPr="00F80035" w:rsidRDefault="004F673C" w:rsidP="00024C8D">
      <w:pPr>
        <w:pStyle w:val="Default"/>
        <w:rPr>
          <w:b/>
          <w:bCs/>
          <w:color w:val="1F497D" w:themeColor="text2"/>
          <w:sz w:val="28"/>
          <w:szCs w:val="28"/>
          <w:u w:val="single"/>
        </w:rPr>
      </w:pPr>
      <w:r w:rsidRPr="00504689">
        <w:rPr>
          <w:bCs/>
          <w:color w:val="1F497D" w:themeColor="text2"/>
          <w:sz w:val="22"/>
          <w:szCs w:val="22"/>
        </w:rPr>
        <w:t xml:space="preserve">Accessibilité à la garantie </w:t>
      </w:r>
      <w:r w:rsidRPr="00504689">
        <w:rPr>
          <w:b/>
          <w:bCs/>
          <w:color w:val="1F497D" w:themeColor="text2"/>
          <w:sz w:val="22"/>
          <w:szCs w:val="22"/>
        </w:rPr>
        <w:t>6 ans</w:t>
      </w:r>
      <w:r w:rsidRPr="00504689">
        <w:rPr>
          <w:bCs/>
          <w:color w:val="1F497D" w:themeColor="text2"/>
          <w:sz w:val="22"/>
          <w:szCs w:val="22"/>
        </w:rPr>
        <w:t xml:space="preserve"> ou </w:t>
      </w:r>
      <w:r w:rsidRPr="00504689">
        <w:rPr>
          <w:b/>
          <w:bCs/>
          <w:color w:val="1F497D" w:themeColor="text2"/>
          <w:sz w:val="22"/>
          <w:szCs w:val="22"/>
        </w:rPr>
        <w:t>44 000 Heures</w:t>
      </w:r>
      <w:r w:rsidRPr="00504689">
        <w:rPr>
          <w:bCs/>
          <w:color w:val="1F497D" w:themeColor="text2"/>
          <w:sz w:val="22"/>
          <w:szCs w:val="22"/>
        </w:rPr>
        <w:t xml:space="preserve"> COMPAIR, après validation du contrat de service établi par nos soins, suivant les prescriptions COMPAIR :</w:t>
      </w:r>
      <w:r w:rsidR="003B5CCF">
        <w:rPr>
          <w:b/>
          <w:bCs/>
          <w:noProof/>
          <w:color w:val="1F497D" w:themeColor="text2"/>
          <w:sz w:val="28"/>
          <w:szCs w:val="28"/>
          <w:u w:val="single"/>
        </w:rPr>
        <w:drawing>
          <wp:anchor distT="0" distB="0" distL="114300" distR="114300" simplePos="0" relativeHeight="251679232" behindDoc="0" locked="0" layoutInCell="1" allowOverlap="1">
            <wp:simplePos x="0" y="0"/>
            <wp:positionH relativeFrom="column">
              <wp:posOffset>-152400</wp:posOffset>
            </wp:positionH>
            <wp:positionV relativeFrom="paragraph">
              <wp:posOffset>636270</wp:posOffset>
            </wp:positionV>
            <wp:extent cx="1080135" cy="1276350"/>
            <wp:effectExtent l="19050" t="0" r="5715" b="0"/>
            <wp:wrapNone/>
            <wp:docPr id="7" name="Image 2"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ure_Shield_small250"/>
                    <pic:cNvPicPr>
                      <a:picLocks noChangeAspect="1" noChangeArrowheads="1"/>
                    </pic:cNvPicPr>
                  </pic:nvPicPr>
                  <pic:blipFill>
                    <a:blip r:embed="rId10" cstate="print"/>
                    <a:srcRect/>
                    <a:stretch>
                      <a:fillRect/>
                    </a:stretch>
                  </pic:blipFill>
                  <pic:spPr bwMode="auto">
                    <a:xfrm>
                      <a:off x="0" y="0"/>
                      <a:ext cx="1080135" cy="1276350"/>
                    </a:xfrm>
                    <a:prstGeom prst="rect">
                      <a:avLst/>
                    </a:prstGeom>
                    <a:noFill/>
                    <a:ln w="9525">
                      <a:noFill/>
                      <a:miter lim="800000"/>
                      <a:headEnd/>
                      <a:tailEnd/>
                    </a:ln>
                  </pic:spPr>
                </pic:pic>
              </a:graphicData>
            </a:graphic>
          </wp:anchor>
        </w:drawing>
      </w:r>
    </w:p>
    <w:tbl>
      <w:tblPr>
        <w:tblpPr w:leftFromText="141" w:rightFromText="141" w:vertAnchor="text" w:horzAnchor="page" w:tblpX="2381" w:tblpY="151"/>
        <w:tblW w:w="4348" w:type="pct"/>
        <w:tblCellSpacing w:w="15" w:type="dxa"/>
        <w:shd w:val="clear" w:color="auto" w:fill="FFFFFF"/>
        <w:tblCellMar>
          <w:top w:w="45" w:type="dxa"/>
          <w:left w:w="45" w:type="dxa"/>
          <w:bottom w:w="45" w:type="dxa"/>
          <w:right w:w="45" w:type="dxa"/>
        </w:tblCellMar>
        <w:tblLook w:val="0000"/>
      </w:tblPr>
      <w:tblGrid>
        <w:gridCol w:w="3336"/>
        <w:gridCol w:w="5896"/>
      </w:tblGrid>
      <w:tr w:rsidR="004F673C" w:rsidRPr="00F80035" w:rsidTr="003B5CCF">
        <w:trPr>
          <w:tblCellSpacing w:w="15" w:type="dxa"/>
        </w:trPr>
        <w:tc>
          <w:tcPr>
            <w:tcW w:w="1782" w:type="pct"/>
            <w:tcBorders>
              <w:top w:val="nil"/>
              <w:left w:val="nil"/>
              <w:bottom w:val="nil"/>
              <w:right w:val="nil"/>
            </w:tcBorders>
            <w:shd w:val="clear" w:color="auto" w:fill="FFFFFF"/>
          </w:tcPr>
          <w:p w:rsidR="004F673C" w:rsidRPr="00F80035" w:rsidRDefault="004F673C" w:rsidP="003B5CCF">
            <w:pPr>
              <w:rPr>
                <w:rFonts w:ascii="Verdana" w:hAnsi="Verdana"/>
                <w:color w:val="1F497D" w:themeColor="text2"/>
                <w:sz w:val="15"/>
                <w:szCs w:val="15"/>
              </w:rPr>
            </w:pPr>
            <w:r w:rsidRPr="00F80035">
              <w:rPr>
                <w:rStyle w:val="lev"/>
                <w:rFonts w:ascii="Verdana" w:hAnsi="Verdana"/>
                <w:color w:val="1F497D" w:themeColor="text2"/>
                <w:sz w:val="15"/>
                <w:szCs w:val="15"/>
              </w:rPr>
              <w:t>CONDITIONNALITÉ</w:t>
            </w:r>
          </w:p>
        </w:tc>
        <w:tc>
          <w:tcPr>
            <w:tcW w:w="3169" w:type="pct"/>
            <w:tcBorders>
              <w:top w:val="nil"/>
              <w:left w:val="nil"/>
              <w:bottom w:val="nil"/>
              <w:right w:val="nil"/>
            </w:tcBorders>
            <w:shd w:val="clear" w:color="auto" w:fill="FFFFFF"/>
          </w:tcPr>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La machine doit être </w:t>
            </w:r>
            <w:proofErr w:type="gramStart"/>
            <w:r w:rsidRPr="00F80035">
              <w:rPr>
                <w:rFonts w:ascii="Verdana" w:hAnsi="Verdana"/>
                <w:color w:val="1F497D" w:themeColor="text2"/>
                <w:sz w:val="15"/>
                <w:szCs w:val="15"/>
              </w:rPr>
              <w:t>commandé</w:t>
            </w:r>
            <w:proofErr w:type="gramEnd"/>
            <w:r w:rsidRPr="00F80035">
              <w:rPr>
                <w:rFonts w:ascii="Verdana" w:hAnsi="Verdana"/>
                <w:color w:val="1F497D" w:themeColor="text2"/>
                <w:sz w:val="15"/>
                <w:szCs w:val="15"/>
              </w:rPr>
              <w:t xml:space="preserve"> par un fournisseur de services agréé.</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Un contrat de service signé avec propriétaire de la machine pendant toute la durée de la garantie est </w:t>
            </w:r>
            <w:proofErr w:type="gramStart"/>
            <w:r w:rsidRPr="00F80035">
              <w:rPr>
                <w:rFonts w:ascii="Verdana" w:hAnsi="Verdana"/>
                <w:color w:val="1F497D" w:themeColor="text2"/>
                <w:sz w:val="15"/>
                <w:szCs w:val="15"/>
              </w:rPr>
              <w:t>recommandée</w:t>
            </w:r>
            <w:proofErr w:type="gramEnd"/>
            <w:r w:rsidRPr="00F80035">
              <w:rPr>
                <w:rFonts w:ascii="Verdana" w:hAnsi="Verdana"/>
                <w:color w:val="1F497D" w:themeColor="text2"/>
                <w:sz w:val="15"/>
                <w:szCs w:val="15"/>
              </w:rPr>
              <w:t xml:space="preserve"> par </w:t>
            </w:r>
            <w:proofErr w:type="spellStart"/>
            <w:r w:rsidRPr="00F80035">
              <w:rPr>
                <w:rFonts w:ascii="Verdana" w:hAnsi="Verdana"/>
                <w:color w:val="1F497D" w:themeColor="text2"/>
                <w:sz w:val="15"/>
                <w:szCs w:val="15"/>
              </w:rPr>
              <w:t>Compair</w:t>
            </w:r>
            <w:proofErr w:type="spellEnd"/>
            <w:r w:rsidRPr="00F80035">
              <w:rPr>
                <w:rFonts w:ascii="Verdana" w:hAnsi="Verdana"/>
                <w:color w:val="1F497D" w:themeColor="text2"/>
                <w:sz w:val="15"/>
                <w:szCs w:val="15"/>
              </w:rPr>
              <w:t xml:space="preserve"> à éviter les violations par inadvertance de la conditionnalité de garantie</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Machine à être enregistrés auprès du service de garantie </w:t>
            </w:r>
            <w:proofErr w:type="spellStart"/>
            <w:r w:rsidRPr="00F80035">
              <w:rPr>
                <w:rFonts w:ascii="Verdana" w:hAnsi="Verdana"/>
                <w:color w:val="1F497D" w:themeColor="text2"/>
                <w:sz w:val="15"/>
                <w:szCs w:val="15"/>
              </w:rPr>
              <w:t>compair</w:t>
            </w:r>
            <w:proofErr w:type="spellEnd"/>
            <w:r w:rsidRPr="00F80035">
              <w:rPr>
                <w:rFonts w:ascii="Verdana" w:hAnsi="Verdana"/>
                <w:color w:val="1F497D" w:themeColor="text2"/>
                <w:sz w:val="15"/>
                <w:szCs w:val="15"/>
              </w:rPr>
              <w:t xml:space="preserve"> locale</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Utiliser des pièces d'origine et lubrifiants à des intervalles de service spécifiés</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Compléter et valider la garantie et livret de service après toutes les interventions</w:t>
            </w:r>
          </w:p>
        </w:tc>
      </w:tr>
      <w:tr w:rsidR="004F673C" w:rsidRPr="00F80035" w:rsidTr="003B5CCF">
        <w:trPr>
          <w:tblCellSpacing w:w="15" w:type="dxa"/>
        </w:trPr>
        <w:tc>
          <w:tcPr>
            <w:tcW w:w="1782" w:type="pct"/>
            <w:tcBorders>
              <w:top w:val="nil"/>
              <w:left w:val="nil"/>
              <w:bottom w:val="nil"/>
              <w:right w:val="nil"/>
            </w:tcBorders>
            <w:shd w:val="clear" w:color="auto" w:fill="FFFFFF"/>
          </w:tcPr>
          <w:p w:rsidR="004F673C" w:rsidRPr="00F80035" w:rsidRDefault="004F673C" w:rsidP="003B5CCF">
            <w:pPr>
              <w:rPr>
                <w:rFonts w:ascii="Verdana" w:hAnsi="Verdana"/>
                <w:color w:val="1F497D" w:themeColor="text2"/>
                <w:sz w:val="15"/>
                <w:szCs w:val="15"/>
              </w:rPr>
            </w:pPr>
            <w:r w:rsidRPr="00F80035">
              <w:rPr>
                <w:rStyle w:val="lev"/>
                <w:rFonts w:ascii="Verdana" w:hAnsi="Verdana"/>
                <w:color w:val="1F497D" w:themeColor="text2"/>
                <w:sz w:val="15"/>
                <w:szCs w:val="15"/>
              </w:rPr>
              <w:t>AVANTAGES DE L'ASSURE</w:t>
            </w:r>
          </w:p>
        </w:tc>
        <w:tc>
          <w:tcPr>
            <w:tcW w:w="3169" w:type="pct"/>
            <w:tcBorders>
              <w:top w:val="nil"/>
              <w:left w:val="nil"/>
              <w:bottom w:val="nil"/>
              <w:right w:val="nil"/>
            </w:tcBorders>
            <w:shd w:val="clear" w:color="auto" w:fill="FFFFFF"/>
          </w:tcPr>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Offre une couverture de garantie pour un maximum de 44.000 heures ou 6 </w:t>
            </w:r>
            <w:r w:rsidRPr="00F80035">
              <w:rPr>
                <w:rFonts w:ascii="Verdana" w:hAnsi="Verdana"/>
                <w:color w:val="1F497D" w:themeColor="text2"/>
                <w:sz w:val="15"/>
                <w:szCs w:val="15"/>
              </w:rPr>
              <w:lastRenderedPageBreak/>
              <w:t>ans (ce qui est toujours le plus tôt)</w:t>
            </w:r>
          </w:p>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Gratuitement au propriétaire de la machine</w:t>
            </w:r>
          </w:p>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L'utilisation de pièces d'origine, de lubrifiants et de services assure des performances de fonctionnement </w:t>
            </w:r>
            <w:proofErr w:type="gramStart"/>
            <w:r w:rsidRPr="00F80035">
              <w:rPr>
                <w:rFonts w:ascii="Verdana" w:hAnsi="Verdana"/>
                <w:color w:val="1F497D" w:themeColor="text2"/>
                <w:sz w:val="15"/>
                <w:szCs w:val="15"/>
              </w:rPr>
              <w:t>optimale</w:t>
            </w:r>
            <w:proofErr w:type="gramEnd"/>
          </w:p>
        </w:tc>
      </w:tr>
    </w:tbl>
    <w:p w:rsidR="004F673C" w:rsidRPr="00F80035" w:rsidRDefault="004F673C" w:rsidP="004F673C">
      <w:pPr>
        <w:pStyle w:val="Default"/>
        <w:rPr>
          <w:b/>
          <w:bCs/>
          <w:color w:val="1F497D" w:themeColor="text2"/>
          <w:sz w:val="28"/>
          <w:szCs w:val="28"/>
          <w:u w:val="single"/>
        </w:rPr>
      </w:pPr>
    </w:p>
    <w:p w:rsidR="00462367" w:rsidRPr="00F80035" w:rsidRDefault="00D90080" w:rsidP="006440F7">
      <w:pPr>
        <w:pStyle w:val="Default"/>
        <w:ind w:left="6372" w:firstLine="708"/>
        <w:rPr>
          <w:color w:val="1F497D" w:themeColor="text2"/>
        </w:rPr>
      </w:pPr>
      <w:r>
        <w:rPr>
          <w:b/>
          <w:bCs/>
          <w:color w:val="1F497D" w:themeColor="text2"/>
        </w:rPr>
        <w:t>P</w:t>
      </w:r>
      <w:r w:rsidR="004F673C" w:rsidRPr="00F80035">
        <w:rPr>
          <w:b/>
          <w:bCs/>
          <w:color w:val="1F497D" w:themeColor="text2"/>
        </w:rPr>
        <w:t>P</w:t>
      </w:r>
      <w:r>
        <w:rPr>
          <w:b/>
          <w:bCs/>
          <w:color w:val="1F497D" w:themeColor="text2"/>
        </w:rPr>
        <w:t>P</w:t>
      </w:r>
      <w:r w:rsidR="006440F7">
        <w:rPr>
          <w:b/>
          <w:bCs/>
          <w:color w:val="1F497D" w:themeColor="text2"/>
        </w:rPr>
        <w:t>P</w:t>
      </w:r>
      <w:r w:rsidR="00024C8D">
        <w:rPr>
          <w:b/>
          <w:bCs/>
          <w:color w:val="1F497D" w:themeColor="text2"/>
        </w:rPr>
        <w:t>PRIX unitai</w:t>
      </w:r>
      <w:r>
        <w:rPr>
          <w:b/>
          <w:bCs/>
          <w:color w:val="1F497D" w:themeColor="text2"/>
        </w:rPr>
        <w:t>re</w:t>
      </w:r>
      <w:r w:rsidR="00504689">
        <w:rPr>
          <w:b/>
          <w:bCs/>
          <w:color w:val="1F497D" w:themeColor="text2"/>
        </w:rPr>
        <w:t xml:space="preserve"> </w:t>
      </w:r>
      <w:proofErr w:type="gramStart"/>
      <w:r w:rsidR="00504689">
        <w:rPr>
          <w:b/>
          <w:bCs/>
          <w:color w:val="1F497D" w:themeColor="text2"/>
        </w:rPr>
        <w:t xml:space="preserve">HT </w:t>
      </w:r>
      <w:r w:rsidR="004F673C" w:rsidRPr="00F80035">
        <w:rPr>
          <w:b/>
          <w:bCs/>
          <w:color w:val="1F497D" w:themeColor="text2"/>
        </w:rPr>
        <w:t> :</w:t>
      </w:r>
      <w:proofErr w:type="gramEnd"/>
      <w:r w:rsidR="004F673C" w:rsidRPr="00F80035">
        <w:rPr>
          <w:b/>
          <w:bCs/>
          <w:color w:val="1F497D" w:themeColor="text2"/>
        </w:rPr>
        <w:t xml:space="preserve">  </w:t>
      </w:r>
      <w:r w:rsidR="006440F7">
        <w:rPr>
          <w:b/>
          <w:bCs/>
          <w:color w:val="1F497D" w:themeColor="text2"/>
        </w:rPr>
        <w:t>9 114.77</w:t>
      </w:r>
      <w:r w:rsidR="004F673C" w:rsidRPr="00F80035">
        <w:rPr>
          <w:b/>
          <w:bCs/>
          <w:color w:val="1F497D" w:themeColor="text2"/>
        </w:rPr>
        <w:t>HT €</w:t>
      </w:r>
    </w:p>
    <w:p w:rsidR="00F80035" w:rsidRDefault="00F80035" w:rsidP="00083A21">
      <w:pPr>
        <w:jc w:val="center"/>
        <w:rPr>
          <w:color w:val="1F497D" w:themeColor="text2"/>
        </w:rPr>
      </w:pPr>
    </w:p>
    <w:p w:rsidR="00F80035" w:rsidRDefault="00F80035" w:rsidP="00083A21">
      <w:pPr>
        <w:jc w:val="center"/>
        <w:rPr>
          <w:color w:val="1F497D" w:themeColor="text2"/>
        </w:rPr>
      </w:pPr>
    </w:p>
    <w:p w:rsidR="003B5CCF" w:rsidRPr="00F80035" w:rsidRDefault="00504689" w:rsidP="003B5CCF">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drawing>
          <wp:anchor distT="0" distB="0" distL="114300" distR="114300" simplePos="0" relativeHeight="251680256" behindDoc="0" locked="0" layoutInCell="1" allowOverlap="1">
            <wp:simplePos x="0" y="0"/>
            <wp:positionH relativeFrom="column">
              <wp:posOffset>4895850</wp:posOffset>
            </wp:positionH>
            <wp:positionV relativeFrom="paragraph">
              <wp:posOffset>45085</wp:posOffset>
            </wp:positionV>
            <wp:extent cx="1445895" cy="2762250"/>
            <wp:effectExtent l="19050" t="0" r="1905" b="0"/>
            <wp:wrapNone/>
            <wp:docPr id="13"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1" cstate="print"/>
                    <a:srcRect/>
                    <a:stretch>
                      <a:fillRect/>
                    </a:stretch>
                  </pic:blipFill>
                  <pic:spPr bwMode="auto">
                    <a:xfrm>
                      <a:off x="0" y="0"/>
                      <a:ext cx="1445895" cy="2762250"/>
                    </a:xfrm>
                    <a:prstGeom prst="rect">
                      <a:avLst/>
                    </a:prstGeom>
                    <a:noFill/>
                    <a:ln w="9525">
                      <a:noFill/>
                      <a:miter lim="800000"/>
                      <a:headEnd/>
                      <a:tailEnd/>
                    </a:ln>
                  </pic:spPr>
                </pic:pic>
              </a:graphicData>
            </a:graphic>
          </wp:anchor>
        </w:drawing>
      </w:r>
      <w:r>
        <w:rPr>
          <w:rFonts w:ascii="Calibri" w:hAnsi="Calibri" w:cs="Tahoma"/>
          <w:i w:val="0"/>
          <w:color w:val="1F497D" w:themeColor="text2"/>
          <w:sz w:val="28"/>
          <w:szCs w:val="28"/>
        </w:rPr>
        <w:t>I</w:t>
      </w:r>
      <w:r w:rsidR="003B5CCF" w:rsidRPr="00F80035">
        <w:rPr>
          <w:rFonts w:ascii="Calibri" w:hAnsi="Calibri" w:cs="Tahoma"/>
          <w:i w:val="0"/>
          <w:color w:val="1F497D" w:themeColor="text2"/>
          <w:sz w:val="28"/>
          <w:szCs w:val="28"/>
        </w:rPr>
        <w:t xml:space="preserve">I – </w:t>
      </w:r>
      <w:r>
        <w:rPr>
          <w:rFonts w:ascii="Calibri" w:hAnsi="Calibri" w:cs="Tahoma"/>
          <w:i w:val="0"/>
          <w:color w:val="1F497D" w:themeColor="text2"/>
          <w:sz w:val="28"/>
          <w:szCs w:val="28"/>
          <w:u w:val="single"/>
        </w:rPr>
        <w:t>SEPARATEUR DE CONDENSATS OWAMAT 11 - OPTION</w:t>
      </w:r>
    </w:p>
    <w:p w:rsidR="003B5CCF" w:rsidRPr="00F80035" w:rsidRDefault="00504689" w:rsidP="00635628">
      <w:pPr>
        <w:pStyle w:val="Default"/>
        <w:ind w:left="7080"/>
        <w:jc w:val="center"/>
        <w:rPr>
          <w:b/>
          <w:bCs/>
          <w:color w:val="1F497D" w:themeColor="text2"/>
        </w:rPr>
      </w:pPr>
      <w:r>
        <w:rPr>
          <w:b/>
          <w:bCs/>
          <w:noProof/>
          <w:color w:val="1F497D" w:themeColor="text2"/>
        </w:rPr>
        <w:drawing>
          <wp:anchor distT="0" distB="0" distL="114300" distR="114300" simplePos="0" relativeHeight="251681280" behindDoc="0" locked="0" layoutInCell="1" allowOverlap="1">
            <wp:simplePos x="0" y="0"/>
            <wp:positionH relativeFrom="column">
              <wp:posOffset>1228726</wp:posOffset>
            </wp:positionH>
            <wp:positionV relativeFrom="paragraph">
              <wp:posOffset>170815</wp:posOffset>
            </wp:positionV>
            <wp:extent cx="1847850" cy="1951146"/>
            <wp:effectExtent l="19050" t="0" r="0" b="0"/>
            <wp:wrapNone/>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847850" cy="1951146"/>
                    </a:xfrm>
                    <a:prstGeom prst="rect">
                      <a:avLst/>
                    </a:prstGeom>
                    <a:noFill/>
                    <a:ln w="9525">
                      <a:noFill/>
                      <a:miter lim="800000"/>
                      <a:headEnd/>
                      <a:tailEnd/>
                    </a:ln>
                  </pic:spPr>
                </pic:pic>
              </a:graphicData>
            </a:graphic>
          </wp:anchor>
        </w:drawing>
      </w: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7773EB" w:rsidRPr="00F80035" w:rsidRDefault="007773EB"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007DAA" w:rsidRPr="00F80035" w:rsidRDefault="00007DAA" w:rsidP="00007DAA">
      <w:pPr>
        <w:tabs>
          <w:tab w:val="right" w:pos="6795"/>
          <w:tab w:val="decimal" w:leader="dot" w:pos="9180"/>
        </w:tabs>
        <w:autoSpaceDE w:val="0"/>
        <w:autoSpaceDN w:val="0"/>
        <w:adjustRightInd w:val="0"/>
        <w:rPr>
          <w:rFonts w:ascii="Calibri" w:hAnsi="Calibri"/>
          <w:b/>
          <w:i/>
          <w:color w:val="1F497D" w:themeColor="text2"/>
          <w:sz w:val="18"/>
          <w:szCs w:val="18"/>
          <w:u w:val="single"/>
        </w:rPr>
      </w:pPr>
      <w:r w:rsidRPr="00F80035">
        <w:rPr>
          <w:rFonts w:ascii="Calibri" w:hAnsi="Calibri" w:cs="Arial"/>
          <w:b/>
          <w:i/>
          <w:color w:val="1F497D" w:themeColor="text2"/>
          <w:sz w:val="18"/>
          <w:szCs w:val="18"/>
          <w:u w:val="single"/>
        </w:rPr>
        <w:t xml:space="preserve">Pour information: </w:t>
      </w:r>
      <w:r w:rsidRPr="00F80035">
        <w:rPr>
          <w:rFonts w:ascii="Calibri" w:hAnsi="Calibri" w:cs="Arial"/>
          <w:color w:val="1F497D" w:themeColor="text2"/>
          <w:sz w:val="18"/>
          <w:szCs w:val="18"/>
        </w:rPr>
        <w:tab/>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Les condensats provenant de compresseurs lubrifiés, fortement chargés d'hydrocarbures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w:t>
      </w:r>
      <w:proofErr w:type="gramStart"/>
      <w:r w:rsidRPr="00F80035">
        <w:rPr>
          <w:rFonts w:ascii="Calibri" w:hAnsi="Calibri"/>
          <w:i/>
          <w:color w:val="1F497D" w:themeColor="text2"/>
          <w:sz w:val="18"/>
          <w:szCs w:val="18"/>
          <w:shd w:val="clear" w:color="auto" w:fill="E5F5FC"/>
        </w:rPr>
        <w:t>pouvant</w:t>
      </w:r>
      <w:proofErr w:type="gramEnd"/>
      <w:r w:rsidRPr="00F80035">
        <w:rPr>
          <w:rFonts w:ascii="Calibri" w:hAnsi="Calibri"/>
          <w:i/>
          <w:color w:val="1F497D" w:themeColor="text2"/>
          <w:sz w:val="18"/>
          <w:szCs w:val="18"/>
          <w:shd w:val="clear" w:color="auto" w:fill="E5F5FC"/>
        </w:rPr>
        <w:t xml:space="preserve"> atteindre 11 000 mg/l), sont considérés comme des rejets nuisibles à notre environnement.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rPr>
      </w:pPr>
      <w:r w:rsidRPr="00F80035">
        <w:rPr>
          <w:rFonts w:ascii="Calibri" w:hAnsi="Calibri"/>
          <w:i/>
          <w:color w:val="1F497D" w:themeColor="text2"/>
          <w:sz w:val="18"/>
          <w:szCs w:val="18"/>
          <w:shd w:val="clear" w:color="auto" w:fill="E5F5FC"/>
        </w:rPr>
        <w:t xml:space="preserve">Textes de lois </w:t>
      </w:r>
      <w:proofErr w:type="gramStart"/>
      <w:r w:rsidRPr="00F80035">
        <w:rPr>
          <w:rFonts w:ascii="Calibri" w:hAnsi="Calibri"/>
          <w:i/>
          <w:color w:val="1F497D" w:themeColor="text2"/>
          <w:sz w:val="18"/>
          <w:szCs w:val="18"/>
          <w:shd w:val="clear" w:color="auto" w:fill="E5F5FC"/>
        </w:rPr>
        <w:t>:</w:t>
      </w:r>
      <w:proofErr w:type="gramEnd"/>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76-663 du 19 juillet 76 relative aux installations classées pour la protection de l'environnement.</w:t>
      </w:r>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92-3 du 3 janvier 92 sur l'eau.</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Décret 93-742 du 29 mars 93 </w:t>
      </w:r>
    </w:p>
    <w:p w:rsidR="006440F7" w:rsidRDefault="00007DAA" w:rsidP="007773EB">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i/>
          <w:color w:val="1F497D" w:themeColor="text2"/>
          <w:sz w:val="18"/>
          <w:szCs w:val="18"/>
          <w:shd w:val="clear" w:color="auto" w:fill="E5F5FC"/>
        </w:rPr>
        <w:t>Décret 93-743 du 29 mars 93</w:t>
      </w:r>
      <w:r w:rsidR="00C76DD4" w:rsidRPr="00F80035">
        <w:rPr>
          <w:rFonts w:ascii="Calibri" w:hAnsi="Calibri"/>
          <w:i/>
          <w:color w:val="1F497D" w:themeColor="text2"/>
          <w:sz w:val="18"/>
          <w:szCs w:val="18"/>
          <w:shd w:val="clear" w:color="auto" w:fill="E5F5FC"/>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p>
    <w:p w:rsidR="007773EB" w:rsidRDefault="007773EB" w:rsidP="007773EB">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sidR="00504689">
        <w:rPr>
          <w:rFonts w:ascii="Calibri" w:hAnsi="Calibri"/>
          <w:b/>
          <w:color w:val="1F497D" w:themeColor="text2"/>
        </w:rPr>
        <w:t>399.10</w:t>
      </w:r>
      <w:r w:rsidRPr="00F80035">
        <w:rPr>
          <w:rFonts w:ascii="Calibri" w:hAnsi="Calibri"/>
          <w:b/>
          <w:color w:val="1F497D" w:themeColor="text2"/>
        </w:rPr>
        <w:t xml:space="preserve"> €</w:t>
      </w:r>
      <w:r w:rsidR="00E15A2C">
        <w:rPr>
          <w:rFonts w:ascii="Calibri" w:hAnsi="Calibri"/>
          <w:b/>
          <w:color w:val="1F497D" w:themeColor="text2"/>
        </w:rPr>
        <w:t xml:space="preserve"> HT</w:t>
      </w:r>
    </w:p>
    <w:p w:rsidR="006440F7" w:rsidRDefault="006440F7" w:rsidP="007773EB">
      <w:pPr>
        <w:pStyle w:val="NormalWeb"/>
        <w:shd w:val="clear" w:color="auto" w:fill="FFFFFF"/>
        <w:spacing w:before="0" w:beforeAutospacing="0" w:after="336" w:afterAutospacing="0" w:line="203" w:lineRule="atLeast"/>
        <w:jc w:val="right"/>
        <w:rPr>
          <w:rFonts w:ascii="Calibri" w:hAnsi="Calibri"/>
          <w:b/>
          <w:color w:val="1F497D" w:themeColor="text2"/>
        </w:rPr>
      </w:pPr>
    </w:p>
    <w:p w:rsidR="006440F7" w:rsidRPr="00F80035" w:rsidRDefault="006440F7" w:rsidP="007773EB">
      <w:pPr>
        <w:pStyle w:val="NormalWeb"/>
        <w:shd w:val="clear" w:color="auto" w:fill="FFFFFF"/>
        <w:spacing w:before="0" w:beforeAutospacing="0" w:after="336" w:afterAutospacing="0" w:line="203" w:lineRule="atLeast"/>
        <w:jc w:val="right"/>
        <w:rPr>
          <w:rFonts w:ascii="Calibri" w:hAnsi="Calibri"/>
          <w:b/>
          <w:color w:val="1F497D" w:themeColor="text2"/>
        </w:rPr>
      </w:pPr>
    </w:p>
    <w:p w:rsidR="00514DEA" w:rsidRPr="00F80035" w:rsidRDefault="006440F7" w:rsidP="00514DEA">
      <w:pPr>
        <w:pStyle w:val="Corpsdetexte3"/>
        <w:rPr>
          <w:rFonts w:ascii="Calibri" w:hAnsi="Calibri" w:cs="Tahoma"/>
          <w:color w:val="1F497D" w:themeColor="text2"/>
          <w:sz w:val="28"/>
          <w:szCs w:val="28"/>
        </w:rPr>
      </w:pPr>
      <w:r>
        <w:rPr>
          <w:rFonts w:ascii="Calibri" w:hAnsi="Calibri" w:cs="Tahoma"/>
          <w:color w:val="1F497D" w:themeColor="text2"/>
          <w:sz w:val="28"/>
          <w:szCs w:val="28"/>
        </w:rPr>
        <w:t>III</w:t>
      </w:r>
      <w:r w:rsidR="00514DEA" w:rsidRPr="00F80035">
        <w:rPr>
          <w:rFonts w:ascii="Calibri" w:hAnsi="Calibri" w:cs="Tahoma"/>
          <w:color w:val="1F497D" w:themeColor="text2"/>
          <w:sz w:val="28"/>
          <w:szCs w:val="28"/>
        </w:rPr>
        <w:t xml:space="preserve"> – </w:t>
      </w:r>
      <w:r w:rsidR="00514DEA" w:rsidRPr="00F80035">
        <w:rPr>
          <w:rFonts w:ascii="Calibri" w:hAnsi="Calibri" w:cs="Tahoma"/>
          <w:color w:val="1F497D" w:themeColor="text2"/>
          <w:sz w:val="28"/>
          <w:szCs w:val="28"/>
          <w:u w:val="single"/>
        </w:rPr>
        <w:t>LOT PRESTATIONS DE SERVICE, COMPRENANT</w:t>
      </w:r>
      <w:r w:rsidR="00514DEA" w:rsidRPr="00F80035">
        <w:rPr>
          <w:rFonts w:ascii="Calibri" w:hAnsi="Calibri" w:cs="Tahoma"/>
          <w:color w:val="1F497D" w:themeColor="text2"/>
          <w:sz w:val="28"/>
          <w:szCs w:val="28"/>
        </w:rPr>
        <w:t> :</w:t>
      </w:r>
    </w:p>
    <w:p w:rsidR="00514DEA" w:rsidRPr="00F80035" w:rsidRDefault="00514DEA" w:rsidP="00514DEA">
      <w:pPr>
        <w:rPr>
          <w:rFonts w:ascii="Calibri" w:hAnsi="Calibri" w:cs="Tahoma"/>
          <w:color w:val="1F497D" w:themeColor="text2"/>
        </w:rPr>
      </w:pPr>
    </w:p>
    <w:p w:rsidR="00514DEA" w:rsidRPr="00F80035" w:rsidRDefault="00504689" w:rsidP="00514DEA">
      <w:pPr>
        <w:rPr>
          <w:rFonts w:ascii="Calibri" w:hAnsi="Calibri" w:cs="Tahoma"/>
          <w:color w:val="1F497D" w:themeColor="text2"/>
        </w:rPr>
      </w:pPr>
      <w:r>
        <w:rPr>
          <w:rFonts w:ascii="Calibri" w:hAnsi="Calibri" w:cs="Tahoma"/>
          <w:color w:val="1F497D" w:themeColor="text2"/>
        </w:rPr>
        <w:t xml:space="preserve">. </w:t>
      </w:r>
      <w:r w:rsidR="00514DEA" w:rsidRPr="00F80035">
        <w:rPr>
          <w:rFonts w:ascii="Calibri" w:hAnsi="Calibri" w:cs="Tahoma"/>
          <w:color w:val="1F497D" w:themeColor="text2"/>
        </w:rPr>
        <w:t>Main d’œuvre</w:t>
      </w:r>
      <w:r w:rsidR="007C652A" w:rsidRPr="00F80035">
        <w:rPr>
          <w:rFonts w:ascii="Calibri" w:hAnsi="Calibri" w:cs="Tahoma"/>
          <w:color w:val="1F497D" w:themeColor="text2"/>
        </w:rPr>
        <w:t xml:space="preserve"> </w:t>
      </w:r>
    </w:p>
    <w:p w:rsidR="006440F7" w:rsidRPr="00F80035" w:rsidRDefault="00514DEA" w:rsidP="006440F7">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cs="Tahoma"/>
          <w:color w:val="1F497D" w:themeColor="text2"/>
        </w:rPr>
        <w:t>. Déplacements</w:t>
      </w:r>
      <w:r w:rsidR="006440F7">
        <w:rPr>
          <w:rFonts w:ascii="Calibri" w:hAnsi="Calibri" w:cs="Tahoma"/>
          <w:color w:val="1F497D" w:themeColor="text2"/>
        </w:rPr>
        <w:t xml:space="preserve">                                                                                                              </w:t>
      </w:r>
      <w:r w:rsidR="007C652A" w:rsidRPr="00F80035">
        <w:rPr>
          <w:rFonts w:ascii="Calibri" w:hAnsi="Calibri" w:cs="Tahoma"/>
          <w:color w:val="1F497D" w:themeColor="text2"/>
        </w:rPr>
        <w:t xml:space="preserve"> </w:t>
      </w:r>
      <w:r w:rsidR="006440F7" w:rsidRPr="00F80035">
        <w:rPr>
          <w:rFonts w:ascii="Calibri" w:hAnsi="Calibri"/>
          <w:b/>
          <w:color w:val="1F497D" w:themeColor="text2"/>
        </w:rPr>
        <w:t xml:space="preserve">Prix Unitaire HT : </w:t>
      </w:r>
      <w:r w:rsidR="006440F7">
        <w:rPr>
          <w:rFonts w:ascii="Calibri" w:hAnsi="Calibri"/>
          <w:b/>
          <w:color w:val="1F497D" w:themeColor="text2"/>
        </w:rPr>
        <w:t>150.00</w:t>
      </w:r>
      <w:r w:rsidR="006440F7" w:rsidRPr="00F80035">
        <w:rPr>
          <w:rFonts w:ascii="Calibri" w:hAnsi="Calibri"/>
          <w:b/>
          <w:color w:val="1F497D" w:themeColor="text2"/>
        </w:rPr>
        <w:t xml:space="preserve"> €</w:t>
      </w:r>
      <w:r w:rsidR="006440F7">
        <w:rPr>
          <w:rFonts w:ascii="Calibri" w:hAnsi="Calibri"/>
          <w:b/>
          <w:color w:val="1F497D" w:themeColor="text2"/>
        </w:rPr>
        <w:t xml:space="preserve"> HT</w:t>
      </w:r>
    </w:p>
    <w:p w:rsidR="006440F7" w:rsidRDefault="006440F7" w:rsidP="00E01A83">
      <w:pPr>
        <w:pStyle w:val="Titre5"/>
        <w:rPr>
          <w:rFonts w:ascii="Calibri" w:hAnsi="Calibri" w:cs="Tahoma"/>
          <w:i w:val="0"/>
          <w:color w:val="1F497D" w:themeColor="text2"/>
          <w:sz w:val="28"/>
          <w:szCs w:val="28"/>
          <w:u w:val="single"/>
        </w:rPr>
      </w:pPr>
    </w:p>
    <w:p w:rsidR="006440F7" w:rsidRDefault="006440F7" w:rsidP="00E01A83">
      <w:pPr>
        <w:pStyle w:val="Titre5"/>
        <w:rPr>
          <w:rFonts w:ascii="Calibri" w:hAnsi="Calibri" w:cs="Tahoma"/>
          <w:i w:val="0"/>
          <w:color w:val="1F497D" w:themeColor="text2"/>
          <w:sz w:val="28"/>
          <w:szCs w:val="28"/>
          <w:u w:val="single"/>
        </w:rPr>
      </w:pPr>
    </w:p>
    <w:p w:rsidR="00E01A83" w:rsidRPr="00F80035" w:rsidRDefault="006440F7"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504689">
        <w:rPr>
          <w:rFonts w:ascii="Calibri" w:hAnsi="Calibri" w:cs="Tahoma"/>
          <w:i w:val="0"/>
          <w:color w:val="1F497D" w:themeColor="text2"/>
          <w:sz w:val="28"/>
          <w:szCs w:val="28"/>
          <w:u w:val="single"/>
        </w:rPr>
        <w:t>V</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2B5E95" w:rsidRDefault="002B5E95"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sidRPr="00F80035">
        <w:rPr>
          <w:rFonts w:ascii="Calibri" w:hAnsi="Calibri"/>
          <w:color w:val="1F497D" w:themeColor="text2"/>
          <w:sz w:val="22"/>
          <w:szCs w:val="22"/>
        </w:rPr>
        <w:t xml:space="preserve">COM </w:t>
      </w:r>
      <w:r w:rsidR="006440F7">
        <w:rPr>
          <w:rFonts w:ascii="Calibri" w:hAnsi="Calibri"/>
          <w:color w:val="1F497D" w:themeColor="text2"/>
          <w:sz w:val="22"/>
          <w:szCs w:val="22"/>
        </w:rPr>
        <w:t>L15FS</w:t>
      </w:r>
      <w:r w:rsidR="00D96E4E" w:rsidRPr="00F80035">
        <w:rPr>
          <w:rFonts w:ascii="Calibri" w:hAnsi="Calibri"/>
          <w:color w:val="1F497D" w:themeColor="text2"/>
          <w:sz w:val="22"/>
          <w:szCs w:val="22"/>
        </w:rPr>
        <w:tab/>
      </w:r>
      <w:r w:rsidR="006440F7">
        <w:rPr>
          <w:rFonts w:ascii="Calibri" w:hAnsi="Calibri"/>
          <w:color w:val="1F497D" w:themeColor="text2"/>
          <w:sz w:val="22"/>
          <w:szCs w:val="22"/>
        </w:rPr>
        <w:t>AIR STATION L15FS</w:t>
      </w:r>
      <w:r w:rsidR="00D96E4E" w:rsidRPr="00F80035">
        <w:rPr>
          <w:rFonts w:ascii="Calibri" w:hAnsi="Calibri"/>
          <w:color w:val="1F497D" w:themeColor="text2"/>
          <w:sz w:val="22"/>
          <w:szCs w:val="22"/>
        </w:rPr>
        <w:tab/>
      </w:r>
      <w:r w:rsidR="006440F7">
        <w:rPr>
          <w:rFonts w:ascii="Calibri" w:hAnsi="Calibri"/>
          <w:color w:val="1F497D" w:themeColor="text2"/>
          <w:sz w:val="22"/>
          <w:szCs w:val="22"/>
        </w:rPr>
        <w:t>9 114.77</w:t>
      </w:r>
      <w:r w:rsidR="00D96E4E" w:rsidRPr="00F80035">
        <w:rPr>
          <w:rFonts w:ascii="Calibri" w:hAnsi="Calibri"/>
          <w:color w:val="1F497D" w:themeColor="text2"/>
          <w:sz w:val="22"/>
          <w:szCs w:val="22"/>
        </w:rPr>
        <w:tab/>
      </w:r>
      <w:r w:rsidR="00504689">
        <w:rPr>
          <w:rFonts w:ascii="Calibri" w:hAnsi="Calibri"/>
          <w:color w:val="1F497D" w:themeColor="text2"/>
          <w:sz w:val="22"/>
          <w:szCs w:val="22"/>
        </w:rPr>
        <w:t>1</w:t>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6440F7">
        <w:rPr>
          <w:rFonts w:ascii="Calibri" w:hAnsi="Calibri"/>
          <w:color w:val="1F497D" w:themeColor="text2"/>
          <w:sz w:val="22"/>
          <w:szCs w:val="22"/>
        </w:rPr>
        <w:t>9 114.77</w:t>
      </w:r>
    </w:p>
    <w:p w:rsidR="00504689" w:rsidRPr="00F80035" w:rsidRDefault="00504689"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COM 01</w:t>
      </w:r>
      <w:r>
        <w:rPr>
          <w:rFonts w:ascii="Calibri" w:hAnsi="Calibri"/>
          <w:color w:val="1F497D" w:themeColor="text2"/>
          <w:sz w:val="22"/>
          <w:szCs w:val="22"/>
        </w:rPr>
        <w:tab/>
        <w:t xml:space="preserve">Participation frais de port </w:t>
      </w:r>
      <w:proofErr w:type="spellStart"/>
      <w:r>
        <w:rPr>
          <w:rFonts w:ascii="Calibri" w:hAnsi="Calibri"/>
          <w:color w:val="1F497D" w:themeColor="text2"/>
          <w:sz w:val="22"/>
          <w:szCs w:val="22"/>
        </w:rPr>
        <w:t>compair</w:t>
      </w:r>
      <w:proofErr w:type="spellEnd"/>
      <w:r>
        <w:rPr>
          <w:rFonts w:ascii="Calibri" w:hAnsi="Calibri"/>
          <w:color w:val="1F497D" w:themeColor="text2"/>
          <w:sz w:val="22"/>
          <w:szCs w:val="22"/>
        </w:rPr>
        <w:tab/>
      </w:r>
      <w:r w:rsidR="006440F7">
        <w:rPr>
          <w:rFonts w:ascii="Calibri" w:hAnsi="Calibri"/>
          <w:color w:val="1F497D" w:themeColor="text2"/>
          <w:sz w:val="22"/>
          <w:szCs w:val="22"/>
        </w:rPr>
        <w:t>140.23</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006440F7">
        <w:rPr>
          <w:rFonts w:ascii="Calibri" w:hAnsi="Calibri"/>
          <w:color w:val="1F497D" w:themeColor="text2"/>
          <w:sz w:val="22"/>
          <w:szCs w:val="22"/>
        </w:rPr>
        <w:t>140.23</w:t>
      </w:r>
    </w:p>
    <w:p w:rsidR="005467B1" w:rsidRPr="00F80035" w:rsidRDefault="005467B1"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EDR25</w:t>
      </w:r>
      <w:r>
        <w:rPr>
          <w:rFonts w:ascii="Calibri" w:hAnsi="Calibri"/>
          <w:color w:val="1F497D" w:themeColor="text2"/>
          <w:sz w:val="22"/>
          <w:szCs w:val="22"/>
        </w:rPr>
        <w:tab/>
        <w:t xml:space="preserve">prestation MO et </w:t>
      </w:r>
      <w:proofErr w:type="spellStart"/>
      <w:r>
        <w:rPr>
          <w:rFonts w:ascii="Calibri" w:hAnsi="Calibri"/>
          <w:color w:val="1F497D" w:themeColor="text2"/>
          <w:sz w:val="22"/>
          <w:szCs w:val="22"/>
        </w:rPr>
        <w:t>depl</w:t>
      </w:r>
      <w:proofErr w:type="spellEnd"/>
      <w:r>
        <w:rPr>
          <w:rFonts w:ascii="Calibri" w:hAnsi="Calibri"/>
          <w:color w:val="1F497D" w:themeColor="text2"/>
          <w:sz w:val="22"/>
          <w:szCs w:val="22"/>
        </w:rPr>
        <w:tab/>
      </w:r>
      <w:r w:rsidR="006440F7">
        <w:rPr>
          <w:rFonts w:ascii="Calibri" w:hAnsi="Calibri"/>
          <w:color w:val="1F497D" w:themeColor="text2"/>
          <w:sz w:val="22"/>
          <w:szCs w:val="22"/>
        </w:rPr>
        <w:t>150.00</w:t>
      </w:r>
      <w:r>
        <w:rPr>
          <w:rFonts w:ascii="Calibri" w:hAnsi="Calibri"/>
          <w:color w:val="1F497D" w:themeColor="text2"/>
          <w:sz w:val="22"/>
          <w:szCs w:val="22"/>
        </w:rPr>
        <w:tab/>
      </w:r>
      <w:r w:rsidR="006440F7">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006440F7">
        <w:rPr>
          <w:rFonts w:ascii="Calibri" w:hAnsi="Calibri"/>
          <w:color w:val="1F497D" w:themeColor="text2"/>
          <w:sz w:val="22"/>
          <w:szCs w:val="22"/>
        </w:rPr>
        <w:t>150</w:t>
      </w:r>
      <w:r>
        <w:rPr>
          <w:rFonts w:ascii="Calibri" w:hAnsi="Calibri"/>
          <w:color w:val="1F497D" w:themeColor="text2"/>
          <w:sz w:val="22"/>
          <w:szCs w:val="22"/>
        </w:rPr>
        <w:t>.00</w:t>
      </w:r>
    </w:p>
    <w:p w:rsidR="002B5E95" w:rsidRPr="00F80035" w:rsidRDefault="002B5E95" w:rsidP="002B5E95">
      <w:pPr>
        <w:autoSpaceDE w:val="0"/>
        <w:autoSpaceDN w:val="0"/>
        <w:adjustRightInd w:val="0"/>
        <w:rPr>
          <w:rFonts w:ascii="Calibri" w:hAnsi="Calibri"/>
          <w:color w:val="1F497D" w:themeColor="text2"/>
        </w:rPr>
      </w:pPr>
    </w:p>
    <w:p w:rsidR="002B5E95" w:rsidRDefault="002B5E95" w:rsidP="002B5E95">
      <w:pPr>
        <w:autoSpaceDE w:val="0"/>
        <w:autoSpaceDN w:val="0"/>
        <w:adjustRightInd w:val="0"/>
        <w:ind w:left="5100"/>
        <w:jc w:val="right"/>
        <w:rPr>
          <w:rFonts w:ascii="Calibri" w:hAnsi="Calibri"/>
          <w:b/>
          <w:strike/>
          <w:color w:val="1F497D" w:themeColor="text2"/>
          <w:sz w:val="28"/>
          <w:szCs w:val="28"/>
        </w:rPr>
      </w:pPr>
      <w:r w:rsidRPr="00F80035">
        <w:rPr>
          <w:rFonts w:ascii="Calibri" w:hAnsi="Calibri"/>
          <w:b/>
          <w:color w:val="1F497D" w:themeColor="text2"/>
          <w:sz w:val="28"/>
          <w:szCs w:val="28"/>
        </w:rPr>
        <w:t xml:space="preserve">Total HT € : </w:t>
      </w:r>
      <w:r w:rsidR="006440F7">
        <w:rPr>
          <w:rFonts w:ascii="Calibri" w:hAnsi="Calibri"/>
          <w:b/>
          <w:strike/>
          <w:color w:val="1F497D" w:themeColor="text2"/>
          <w:sz w:val="28"/>
          <w:szCs w:val="28"/>
        </w:rPr>
        <w:t>9 405</w:t>
      </w:r>
      <w:r w:rsidR="002C4B03" w:rsidRPr="0087533D">
        <w:rPr>
          <w:rFonts w:ascii="Calibri" w:hAnsi="Calibri"/>
          <w:b/>
          <w:strike/>
          <w:color w:val="1F497D" w:themeColor="text2"/>
          <w:sz w:val="28"/>
          <w:szCs w:val="28"/>
        </w:rPr>
        <w:t xml:space="preserve"> </w:t>
      </w:r>
      <w:r w:rsidR="002427B4">
        <w:rPr>
          <w:rFonts w:ascii="Calibri" w:hAnsi="Calibri"/>
          <w:b/>
          <w:strike/>
          <w:color w:val="1F497D" w:themeColor="text2"/>
          <w:sz w:val="28"/>
          <w:szCs w:val="28"/>
        </w:rPr>
        <w:t>.00</w:t>
      </w:r>
      <w:r w:rsidRPr="0087533D">
        <w:rPr>
          <w:rFonts w:ascii="Calibri" w:hAnsi="Calibri"/>
          <w:b/>
          <w:strike/>
          <w:color w:val="1F497D" w:themeColor="text2"/>
          <w:sz w:val="28"/>
          <w:szCs w:val="28"/>
        </w:rPr>
        <w:t>EUR</w:t>
      </w:r>
    </w:p>
    <w:p w:rsidR="0087533D" w:rsidRPr="0087533D" w:rsidRDefault="0087533D" w:rsidP="002B5E95">
      <w:pPr>
        <w:autoSpaceDE w:val="0"/>
        <w:autoSpaceDN w:val="0"/>
        <w:adjustRightInd w:val="0"/>
        <w:ind w:left="5100"/>
        <w:jc w:val="right"/>
        <w:rPr>
          <w:rFonts w:ascii="Calibri" w:hAnsi="Calibri"/>
          <w:color w:val="1F497D" w:themeColor="text2"/>
        </w:rPr>
      </w:pPr>
      <w:r w:rsidRPr="0087533D">
        <w:rPr>
          <w:rFonts w:ascii="Calibri" w:hAnsi="Calibri"/>
          <w:color w:val="1F497D" w:themeColor="text2"/>
        </w:rPr>
        <w:t xml:space="preserve">Remise commerciale déduite : </w:t>
      </w:r>
      <w:r w:rsidR="002427B4">
        <w:rPr>
          <w:rFonts w:ascii="Calibri" w:hAnsi="Calibri"/>
          <w:color w:val="1F497D" w:themeColor="text2"/>
        </w:rPr>
        <w:t>434.02</w:t>
      </w:r>
      <w:r w:rsidRPr="0087533D">
        <w:rPr>
          <w:rFonts w:ascii="Calibri" w:hAnsi="Calibri"/>
          <w:color w:val="1F497D" w:themeColor="text2"/>
        </w:rPr>
        <w:t xml:space="preserve"> EUR</w:t>
      </w:r>
    </w:p>
    <w:p w:rsidR="002B5E95" w:rsidRDefault="005467B1" w:rsidP="005467B1">
      <w:pPr>
        <w:autoSpaceDE w:val="0"/>
        <w:autoSpaceDN w:val="0"/>
        <w:adjustRightInd w:val="0"/>
        <w:rPr>
          <w:rFonts w:ascii="Calibri" w:hAnsi="Calibri"/>
          <w:color w:val="1F497D" w:themeColor="text2"/>
        </w:rPr>
      </w:pPr>
      <w:r w:rsidRPr="005467B1">
        <w:rPr>
          <w:rFonts w:ascii="Calibri" w:hAnsi="Calibri"/>
          <w:i/>
          <w:color w:val="1F497D" w:themeColor="text2"/>
          <w:sz w:val="18"/>
          <w:szCs w:val="18"/>
        </w:rPr>
        <w:t xml:space="preserve">Séparateur de condensats </w:t>
      </w:r>
      <w:proofErr w:type="spellStart"/>
      <w:r w:rsidRPr="005467B1">
        <w:rPr>
          <w:rFonts w:ascii="Calibri" w:hAnsi="Calibri"/>
          <w:i/>
          <w:color w:val="1F497D" w:themeColor="text2"/>
          <w:sz w:val="18"/>
          <w:szCs w:val="18"/>
        </w:rPr>
        <w:t>Owamat</w:t>
      </w:r>
      <w:proofErr w:type="spellEnd"/>
      <w:r w:rsidRPr="005467B1">
        <w:rPr>
          <w:rFonts w:ascii="Calibri" w:hAnsi="Calibri"/>
          <w:i/>
          <w:color w:val="1F497D" w:themeColor="text2"/>
          <w:sz w:val="18"/>
          <w:szCs w:val="18"/>
        </w:rPr>
        <w:t xml:space="preserve"> 11 non inclus : 399.10 € HT</w:t>
      </w:r>
      <w:r w:rsidR="0087533D">
        <w:rPr>
          <w:rFonts w:ascii="Calibri" w:hAnsi="Calibri"/>
          <w:i/>
          <w:color w:val="1F497D" w:themeColor="text2"/>
          <w:sz w:val="18"/>
          <w:szCs w:val="18"/>
        </w:rPr>
        <w:tab/>
      </w:r>
      <w:r w:rsidR="0087533D">
        <w:rPr>
          <w:rFonts w:ascii="Calibri" w:hAnsi="Calibri"/>
          <w:i/>
          <w:color w:val="1F497D" w:themeColor="text2"/>
          <w:sz w:val="18"/>
          <w:szCs w:val="18"/>
        </w:rPr>
        <w:tab/>
      </w:r>
      <w:r w:rsidR="0087533D">
        <w:rPr>
          <w:rFonts w:ascii="Calibri" w:hAnsi="Calibri"/>
          <w:i/>
          <w:color w:val="1F497D" w:themeColor="text2"/>
          <w:sz w:val="18"/>
          <w:szCs w:val="18"/>
        </w:rPr>
        <w:tab/>
        <w:t xml:space="preserve">             </w:t>
      </w:r>
      <w:r w:rsidR="0087533D" w:rsidRPr="0087533D">
        <w:rPr>
          <w:rFonts w:ascii="Calibri" w:hAnsi="Calibri"/>
          <w:color w:val="1F497D" w:themeColor="text2"/>
        </w:rPr>
        <w:t>Reprise ancien compresseur : -100 €</w:t>
      </w:r>
    </w:p>
    <w:p w:rsidR="0087533D" w:rsidRPr="005467B1" w:rsidRDefault="0087533D" w:rsidP="005467B1">
      <w:pPr>
        <w:autoSpaceDE w:val="0"/>
        <w:autoSpaceDN w:val="0"/>
        <w:adjustRightInd w:val="0"/>
        <w:rPr>
          <w:rFonts w:ascii="Calibri" w:hAnsi="Calibri"/>
          <w:i/>
          <w:color w:val="1F497D" w:themeColor="text2"/>
          <w:sz w:val="18"/>
          <w:szCs w:val="18"/>
        </w:rPr>
      </w:pPr>
    </w:p>
    <w:p w:rsidR="0087533D" w:rsidRPr="0087533D" w:rsidRDefault="0087533D" w:rsidP="002B5E95">
      <w:pPr>
        <w:autoSpaceDE w:val="0"/>
        <w:autoSpaceDN w:val="0"/>
        <w:adjustRightInd w:val="0"/>
        <w:ind w:left="5100"/>
        <w:jc w:val="right"/>
        <w:rPr>
          <w:rFonts w:ascii="Calibri" w:hAnsi="Calibri"/>
          <w:b/>
          <w:color w:val="1F497D" w:themeColor="text2"/>
          <w:sz w:val="28"/>
          <w:szCs w:val="28"/>
        </w:rPr>
      </w:pPr>
      <w:r w:rsidRPr="0087533D">
        <w:rPr>
          <w:rFonts w:ascii="Calibri" w:hAnsi="Calibri"/>
          <w:b/>
          <w:color w:val="1F497D" w:themeColor="text2"/>
          <w:sz w:val="28"/>
          <w:szCs w:val="28"/>
        </w:rPr>
        <w:t xml:space="preserve">TOTAL HT € : </w:t>
      </w:r>
      <w:r w:rsidR="002427B4">
        <w:rPr>
          <w:rFonts w:ascii="Calibri" w:hAnsi="Calibri"/>
          <w:b/>
          <w:color w:val="1F497D" w:themeColor="text2"/>
          <w:sz w:val="28"/>
          <w:szCs w:val="28"/>
        </w:rPr>
        <w:t>8 870.98</w:t>
      </w:r>
      <w:r w:rsidRPr="0087533D">
        <w:rPr>
          <w:rFonts w:ascii="Calibri" w:hAnsi="Calibri"/>
          <w:b/>
          <w:color w:val="1F497D" w:themeColor="text2"/>
          <w:sz w:val="28"/>
          <w:szCs w:val="28"/>
        </w:rPr>
        <w:t xml:space="preserve"> €</w:t>
      </w:r>
    </w:p>
    <w:p w:rsidR="0087533D" w:rsidRDefault="0087533D"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2427B4">
        <w:rPr>
          <w:rFonts w:ascii="Calibri" w:hAnsi="Calibri"/>
          <w:color w:val="1F497D" w:themeColor="text2"/>
        </w:rPr>
        <w:t>1 774.79</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2427B4">
        <w:rPr>
          <w:rFonts w:ascii="Calibri" w:hAnsi="Calibri"/>
          <w:color w:val="1F497D" w:themeColor="text2"/>
        </w:rPr>
        <w:t>10 645.18</w:t>
      </w:r>
      <w:r w:rsidRPr="00F80035">
        <w:rPr>
          <w:rFonts w:ascii="Calibri" w:hAnsi="Calibri"/>
          <w:color w:val="1F497D" w:themeColor="text2"/>
        </w:rPr>
        <w:t>EUR</w:t>
      </w:r>
    </w:p>
    <w:p w:rsidR="00514DEA" w:rsidRPr="00F80035" w:rsidRDefault="002427B4"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924490" w:rsidRPr="00F80035">
        <w:rPr>
          <w:rFonts w:ascii="Calibri" w:hAnsi="Calibri" w:cs="Tahoma"/>
          <w:b/>
          <w:color w:val="1F497D" w:themeColor="text2"/>
        </w:rPr>
        <w:t>4 à 5 semaines</w:t>
      </w:r>
    </w:p>
    <w:p w:rsidR="00514DEA" w:rsidRPr="00F80035" w:rsidRDefault="00514DEA" w:rsidP="00514DEA">
      <w:pPr>
        <w:rPr>
          <w:rFonts w:ascii="Calibri" w:hAnsi="Calibri" w:cs="Tahoma"/>
          <w:b/>
          <w:color w:val="1F497D" w:themeColor="text2"/>
        </w:rPr>
      </w:pP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Accessibilité à Garantie 44000 H  sur Compresseur</w:t>
      </w:r>
      <w:r w:rsidR="00617D54" w:rsidRPr="00F80035">
        <w:rPr>
          <w:rFonts w:ascii="Calibri" w:hAnsi="Calibri" w:cs="Tahoma"/>
          <w:color w:val="1F497D" w:themeColor="text2"/>
        </w:rPr>
        <w:t xml:space="preserve"> et sécheur</w:t>
      </w:r>
      <w:r w:rsidRPr="00F80035">
        <w:rPr>
          <w:rFonts w:ascii="Calibri" w:hAnsi="Calibri" w:cs="Tahoma"/>
          <w:color w:val="1F497D" w:themeColor="text2"/>
        </w:rPr>
        <w:t xml:space="preserve"> dans </w:t>
      </w:r>
      <w:r w:rsidR="00617D54" w:rsidRPr="00F80035">
        <w:rPr>
          <w:rFonts w:ascii="Calibri" w:hAnsi="Calibri" w:cs="Tahoma"/>
          <w:color w:val="1F497D" w:themeColor="text2"/>
        </w:rPr>
        <w:t xml:space="preserve">leur intégralité si maintenance faite par </w:t>
      </w:r>
      <w:r w:rsidRPr="00F80035">
        <w:rPr>
          <w:rFonts w:ascii="Calibri" w:hAnsi="Calibri" w:cs="Tahoma"/>
          <w:color w:val="1F497D" w:themeColor="text2"/>
        </w:rPr>
        <w:t>SFACS (Centre de compétence Compair Agréé) -  pièces -hors main d’œuvre après les 2 premières années</w:t>
      </w:r>
      <w:r w:rsidR="005651C2" w:rsidRPr="00F80035">
        <w:rPr>
          <w:rFonts w:ascii="Calibri" w:hAnsi="Calibri" w:cs="Tahoma"/>
          <w:color w:val="1F497D" w:themeColor="text2"/>
        </w:rPr>
        <w:t xml:space="preserve"> – suivant programme et accord constructeur</w:t>
      </w:r>
      <w:r w:rsidRPr="00F80035">
        <w:rPr>
          <w:rFonts w:ascii="Calibri" w:hAnsi="Calibri" w:cs="Tahoma"/>
          <w:color w:val="1F497D" w:themeColor="text2"/>
        </w:rPr>
        <w:t>.</w:t>
      </w: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restant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w:t>
      </w:r>
      <w:r w:rsidR="00B1153A" w:rsidRPr="00F80035">
        <w:rPr>
          <w:rFonts w:ascii="Calibri" w:hAnsi="Calibri" w:cs="Tahoma"/>
          <w:color w:val="1F497D" w:themeColor="text2"/>
        </w:rPr>
        <w:t>L</w:t>
      </w:r>
      <w:r w:rsidRPr="00F80035">
        <w:rPr>
          <w:rFonts w:ascii="Calibri" w:hAnsi="Calibri" w:cs="Tahoma"/>
          <w:color w:val="1F497D" w:themeColor="text2"/>
        </w:rPr>
        <w:t xml:space="preserve">a garantie standard </w:t>
      </w:r>
      <w:r w:rsidR="00B1153A" w:rsidRPr="00F80035">
        <w:rPr>
          <w:rFonts w:ascii="Calibri" w:hAnsi="Calibri" w:cs="Tahoma"/>
          <w:color w:val="1F497D" w:themeColor="text2"/>
        </w:rPr>
        <w:t xml:space="preserve">étant de 1 an </w:t>
      </w:r>
      <w:r w:rsidRPr="00F80035">
        <w:rPr>
          <w:rFonts w:ascii="Calibri" w:hAnsi="Calibri" w:cs="Tahoma"/>
          <w:color w:val="1F497D" w:themeColor="text2"/>
        </w:rPr>
        <w:t>sur le compresseur</w:t>
      </w:r>
      <w:r w:rsidR="00B1153A" w:rsidRPr="00F80035">
        <w:rPr>
          <w:rFonts w:ascii="Calibri" w:hAnsi="Calibri" w:cs="Tahoma"/>
          <w:color w:val="1F497D" w:themeColor="text2"/>
        </w:rPr>
        <w:t xml:space="preserve">, avec 2 ans sur le </w:t>
      </w:r>
      <w:r w:rsidR="005651C2" w:rsidRPr="00F80035">
        <w:rPr>
          <w:rFonts w:ascii="Calibri" w:hAnsi="Calibri" w:cs="Tahoma"/>
          <w:color w:val="1F497D" w:themeColor="text2"/>
        </w:rPr>
        <w:t xml:space="preserve">boc </w:t>
      </w:r>
      <w:r w:rsidR="00B1153A" w:rsidRPr="00F80035">
        <w:rPr>
          <w:rFonts w:ascii="Calibri" w:hAnsi="Calibri" w:cs="Tahoma"/>
          <w:color w:val="1F497D" w:themeColor="text2"/>
        </w:rPr>
        <w:t>vis</w:t>
      </w:r>
      <w:r w:rsidR="005651C2" w:rsidRPr="00F80035">
        <w:rPr>
          <w:rFonts w:ascii="Calibri" w:hAnsi="Calibri" w:cs="Tahoma"/>
          <w:color w:val="1F497D" w:themeColor="text2"/>
        </w:rPr>
        <w:t xml:space="preserve"> - suivant programme et accord constructeur- </w:t>
      </w:r>
      <w:r w:rsidRPr="00F80035">
        <w:rPr>
          <w:rFonts w:ascii="Calibri" w:hAnsi="Calibri" w:cs="Tahoma"/>
          <w:color w:val="1F497D" w:themeColor="text2"/>
        </w:rPr>
        <w:t xml:space="preserve"> si les pièces de con</w:t>
      </w:r>
      <w:r w:rsidR="007813A8" w:rsidRPr="00F80035">
        <w:rPr>
          <w:rFonts w:ascii="Calibri" w:hAnsi="Calibri" w:cs="Tahoma"/>
          <w:color w:val="1F497D" w:themeColor="text2"/>
        </w:rPr>
        <w:t xml:space="preserve">sommation  sont bien d’origine </w:t>
      </w:r>
      <w:proofErr w:type="spellStart"/>
      <w:r w:rsidR="007813A8" w:rsidRPr="00F80035">
        <w:rPr>
          <w:rFonts w:ascii="Calibri" w:hAnsi="Calibri" w:cs="Tahoma"/>
          <w:color w:val="1F497D" w:themeColor="text2"/>
        </w:rPr>
        <w:t>C</w:t>
      </w:r>
      <w:r w:rsidRPr="00F80035">
        <w:rPr>
          <w:rFonts w:ascii="Calibri" w:hAnsi="Calibri" w:cs="Tahoma"/>
          <w:color w:val="1F497D" w:themeColor="text2"/>
        </w:rPr>
        <w:t>ompair</w:t>
      </w:r>
      <w:proofErr w:type="spellEnd"/>
      <w:r w:rsidRPr="00F80035">
        <w:rPr>
          <w:rFonts w:ascii="Calibri" w:hAnsi="Calibri" w:cs="Tahoma"/>
          <w:color w:val="1F497D" w:themeColor="text2"/>
        </w:rPr>
        <w:t xml:space="preserve"> et </w:t>
      </w:r>
      <w:proofErr w:type="gramStart"/>
      <w:r w:rsidRPr="00F80035">
        <w:rPr>
          <w:rFonts w:ascii="Calibri" w:hAnsi="Calibri" w:cs="Tahoma"/>
          <w:color w:val="1F497D" w:themeColor="text2"/>
        </w:rPr>
        <w:t xml:space="preserve">si </w:t>
      </w:r>
      <w:r w:rsidR="005651C2" w:rsidRPr="00F80035">
        <w:rPr>
          <w:rFonts w:ascii="Calibri" w:hAnsi="Calibri" w:cs="Tahoma"/>
          <w:color w:val="1F497D" w:themeColor="text2"/>
        </w:rPr>
        <w:t>machine</w:t>
      </w:r>
      <w:proofErr w:type="gramEnd"/>
      <w:r w:rsidR="005651C2" w:rsidRPr="00F80035">
        <w:rPr>
          <w:rFonts w:ascii="Calibri" w:hAnsi="Calibri" w:cs="Tahoma"/>
          <w:color w:val="1F497D" w:themeColor="text2"/>
        </w:rPr>
        <w:t xml:space="preserve"> pas </w:t>
      </w:r>
      <w:r w:rsidRPr="00F80035">
        <w:rPr>
          <w:rFonts w:ascii="Calibri" w:hAnsi="Calibri" w:cs="Tahoma"/>
          <w:color w:val="1F497D" w:themeColor="text2"/>
        </w:rPr>
        <w:t>entretenu</w:t>
      </w:r>
      <w:r w:rsidR="005651C2" w:rsidRPr="00F80035">
        <w:rPr>
          <w:rFonts w:ascii="Calibri" w:hAnsi="Calibri" w:cs="Tahoma"/>
          <w:color w:val="1F497D" w:themeColor="text2"/>
        </w:rPr>
        <w:t>e</w:t>
      </w:r>
      <w:r w:rsidR="00617D54" w:rsidRPr="00F80035">
        <w:rPr>
          <w:rFonts w:ascii="Calibri" w:hAnsi="Calibri" w:cs="Tahoma"/>
          <w:color w:val="1F497D" w:themeColor="text2"/>
        </w:rPr>
        <w:t xml:space="preserve"> par </w:t>
      </w:r>
      <w:r w:rsidRPr="00F80035">
        <w:rPr>
          <w:rFonts w:ascii="Calibri" w:hAnsi="Calibri" w:cs="Tahoma"/>
          <w:color w:val="1F497D" w:themeColor="text2"/>
        </w:rPr>
        <w:t xml:space="preserve">SFACS)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 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F80035" w:rsidRDefault="00514DEA" w:rsidP="00514DEA">
      <w:pPr>
        <w:rPr>
          <w:rFonts w:ascii="Calibri" w:hAnsi="Calibri" w:cs="Tahoma"/>
          <w:color w:val="1F497D" w:themeColor="text2"/>
        </w:rPr>
      </w:pPr>
    </w:p>
    <w:p w:rsidR="00924490" w:rsidRPr="00F80035" w:rsidRDefault="00E01A83" w:rsidP="00924490">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u w:val="single"/>
        </w:rPr>
        <w:t>X</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CB566D"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CB566D" w:rsidRPr="00F80035" w:rsidRDefault="00CB566D" w:rsidP="00CB566D">
      <w:pPr>
        <w:pStyle w:val="Default"/>
        <w:numPr>
          <w:ilvl w:val="1"/>
          <w:numId w:val="10"/>
        </w:numPr>
        <w:rPr>
          <w:color w:val="1F497D" w:themeColor="text2"/>
        </w:rPr>
      </w:pPr>
      <w:r>
        <w:rPr>
          <w:rFonts w:cs="Wingdings"/>
          <w:color w:val="1F497D" w:themeColor="text2"/>
        </w:rPr>
        <w:t xml:space="preserve">OU 3 fois sans Frais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63042B">
        <w:rPr>
          <w:rFonts w:ascii="Calibri" w:hAnsi="Calibri" w:cs="Tahoma"/>
          <w:b/>
          <w:color w:val="1F497D" w:themeColor="text2"/>
        </w:rPr>
        <w:t>8 870.98</w:t>
      </w:r>
      <w:r w:rsidRPr="00F80035">
        <w:rPr>
          <w:rFonts w:ascii="Calibri" w:hAnsi="Calibri" w:cs="Tahoma"/>
          <w:b/>
          <w:color w:val="1F497D" w:themeColor="text2"/>
        </w:rPr>
        <w:t xml:space="preserve">  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87533D">
        <w:rPr>
          <w:rFonts w:ascii="Calibri" w:hAnsi="Calibri" w:cs="Tahoma"/>
          <w:color w:val="1F497D" w:themeColor="text2"/>
        </w:rPr>
        <w:t>466.57</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87533D">
        <w:rPr>
          <w:rFonts w:ascii="Calibri" w:hAnsi="Calibri" w:cs="Tahoma"/>
          <w:color w:val="1F497D" w:themeColor="text2"/>
        </w:rPr>
        <w:t>333.29</w:t>
      </w:r>
      <w:r w:rsidR="00A24110">
        <w:rPr>
          <w:rFonts w:ascii="Calibri" w:hAnsi="Calibri" w:cs="Tahoma"/>
          <w:color w:val="1F497D" w:themeColor="text2"/>
        </w:rPr>
        <w:t xml:space="preserve"> </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87533D">
        <w:rPr>
          <w:rFonts w:ascii="Calibri" w:hAnsi="Calibri" w:cs="Tahoma"/>
          <w:color w:val="1F497D" w:themeColor="text2"/>
        </w:rPr>
        <w:t>264.87</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A24110">
        <w:rPr>
          <w:rFonts w:cs="Tahoma"/>
          <w:color w:val="1F497D" w:themeColor="text2"/>
        </w:rPr>
        <w:t>2</w:t>
      </w:r>
      <w:r w:rsidR="008A65D8">
        <w:rPr>
          <w:rFonts w:cs="Tahoma"/>
          <w:color w:val="1F497D" w:themeColor="text2"/>
        </w:rPr>
        <w:t>1</w:t>
      </w:r>
      <w:r w:rsidR="00A24110">
        <w:rPr>
          <w:rFonts w:cs="Tahoma"/>
          <w:color w:val="1F497D" w:themeColor="text2"/>
        </w:rPr>
        <w:t>8.</w:t>
      </w:r>
      <w:r w:rsidR="008A65D8">
        <w:rPr>
          <w:rFonts w:cs="Tahoma"/>
          <w:color w:val="1F497D" w:themeColor="text2"/>
        </w:rPr>
        <w:t>06</w:t>
      </w:r>
      <w:r w:rsidRPr="00F80035">
        <w:rPr>
          <w:rFonts w:cs="Tahoma"/>
          <w:color w:val="1F497D" w:themeColor="text2"/>
        </w:rPr>
        <w:t>€ Mensualité EUROS</w:t>
      </w:r>
    </w:p>
    <w:p w:rsidR="00F80035" w:rsidRPr="00F80035" w:rsidRDefault="00F80035" w:rsidP="00F80035">
      <w:pPr>
        <w:pStyle w:val="Default"/>
        <w:rPr>
          <w:rFonts w:cs="Wingdings"/>
          <w:color w:val="1F497D" w:themeColor="text2"/>
        </w:rPr>
      </w:pP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514DEA"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514DEA" w:rsidRPr="00F80035" w:rsidRDefault="00514DEA"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045AED" w:rsidP="00514DEA">
      <w:pPr>
        <w:pStyle w:val="Corpsdetexte2"/>
        <w:jc w:val="left"/>
        <w:rPr>
          <w:rFonts w:ascii="Calibri" w:hAnsi="Calibri" w:cs="Tahoma"/>
          <w:color w:val="1F497D" w:themeColor="text2"/>
          <w:sz w:val="24"/>
          <w:szCs w:val="24"/>
        </w:rPr>
      </w:pPr>
      <w:r>
        <w:rPr>
          <w:noProof/>
        </w:rPr>
        <w:lastRenderedPageBreak/>
        <w:drawing>
          <wp:inline distT="0" distB="0" distL="0" distR="0">
            <wp:extent cx="6743700" cy="2748376"/>
            <wp:effectExtent l="19050" t="0" r="0" b="0"/>
            <wp:docPr id="16"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3" cstate="print"/>
                    <a:srcRect/>
                    <a:stretch>
                      <a:fillRect/>
                    </a:stretch>
                  </pic:blipFill>
                  <pic:spPr bwMode="auto">
                    <a:xfrm>
                      <a:off x="0" y="0"/>
                      <a:ext cx="6743700" cy="2748376"/>
                    </a:xfrm>
                    <a:prstGeom prst="rect">
                      <a:avLst/>
                    </a:prstGeom>
                    <a:noFill/>
                    <a:ln w="9525">
                      <a:noFill/>
                      <a:miter lim="800000"/>
                      <a:headEnd/>
                      <a:tailEnd/>
                    </a:ln>
                  </pic:spPr>
                </pic:pic>
              </a:graphicData>
            </a:graphic>
          </wp:inline>
        </w:drawing>
      </w:r>
    </w:p>
    <w:p w:rsidR="00E01A83" w:rsidRPr="00F80035" w:rsidRDefault="00E01A83"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M. </w:t>
      </w:r>
      <w:r w:rsidR="007400A5">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7400A5">
        <w:rPr>
          <w:rFonts w:ascii="Calibri" w:hAnsi="Calibri" w:cs="Tahoma"/>
          <w:color w:val="1F497D" w:themeColor="text2"/>
          <w:sz w:val="24"/>
          <w:szCs w:val="24"/>
        </w:rPr>
        <w:t>06</w:t>
      </w:r>
      <w:proofErr w:type="spellEnd"/>
      <w:r w:rsidR="007400A5">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7400A5">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4"/>
      <w:footerReference w:type="default" r:id="rId15"/>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2A" w:rsidRDefault="005B5E2A" w:rsidP="00601B77">
      <w:r>
        <w:separator/>
      </w:r>
    </w:p>
  </w:endnote>
  <w:endnote w:type="continuationSeparator" w:id="0">
    <w:p w:rsidR="005B5E2A" w:rsidRDefault="005B5E2A"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2A" w:rsidRDefault="005B5E2A" w:rsidP="00601B77">
      <w:r>
        <w:separator/>
      </w:r>
    </w:p>
  </w:footnote>
  <w:footnote w:type="continuationSeparator" w:id="0">
    <w:p w:rsidR="005B5E2A" w:rsidRDefault="005B5E2A"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76DA"/>
      </v:shape>
    </w:pict>
  </w:numPicBullet>
  <w:numPicBullet w:numPicBulletId="1">
    <w:pict>
      <v:shape id="_x0000_i1089"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2CBF"/>
    <w:rsid w:val="00007DAA"/>
    <w:rsid w:val="00013353"/>
    <w:rsid w:val="000170B2"/>
    <w:rsid w:val="00020A65"/>
    <w:rsid w:val="00024C8D"/>
    <w:rsid w:val="00025716"/>
    <w:rsid w:val="00035C62"/>
    <w:rsid w:val="00042983"/>
    <w:rsid w:val="00045AED"/>
    <w:rsid w:val="00063119"/>
    <w:rsid w:val="00077B23"/>
    <w:rsid w:val="00083A21"/>
    <w:rsid w:val="00094BD1"/>
    <w:rsid w:val="00095B3C"/>
    <w:rsid w:val="0009644A"/>
    <w:rsid w:val="000A2F3C"/>
    <w:rsid w:val="000A386F"/>
    <w:rsid w:val="000C799B"/>
    <w:rsid w:val="000D2296"/>
    <w:rsid w:val="000E5D8C"/>
    <w:rsid w:val="000E6FB7"/>
    <w:rsid w:val="00112183"/>
    <w:rsid w:val="00112863"/>
    <w:rsid w:val="001242C4"/>
    <w:rsid w:val="00175942"/>
    <w:rsid w:val="00190005"/>
    <w:rsid w:val="001923FB"/>
    <w:rsid w:val="00195E17"/>
    <w:rsid w:val="001A6190"/>
    <w:rsid w:val="001B2B81"/>
    <w:rsid w:val="001C373D"/>
    <w:rsid w:val="001D0899"/>
    <w:rsid w:val="001E677B"/>
    <w:rsid w:val="001F1EA0"/>
    <w:rsid w:val="00224952"/>
    <w:rsid w:val="00227BD4"/>
    <w:rsid w:val="002343C9"/>
    <w:rsid w:val="002427B4"/>
    <w:rsid w:val="002859E3"/>
    <w:rsid w:val="002B2047"/>
    <w:rsid w:val="002B5E95"/>
    <w:rsid w:val="002B6ABF"/>
    <w:rsid w:val="002C4B03"/>
    <w:rsid w:val="002C57BB"/>
    <w:rsid w:val="002D31A5"/>
    <w:rsid w:val="002E477C"/>
    <w:rsid w:val="00300AD9"/>
    <w:rsid w:val="003134F1"/>
    <w:rsid w:val="0031369F"/>
    <w:rsid w:val="00315F34"/>
    <w:rsid w:val="003218C7"/>
    <w:rsid w:val="0033207A"/>
    <w:rsid w:val="00335C16"/>
    <w:rsid w:val="00343EC9"/>
    <w:rsid w:val="0034598E"/>
    <w:rsid w:val="00346AD4"/>
    <w:rsid w:val="00370A52"/>
    <w:rsid w:val="003730BC"/>
    <w:rsid w:val="00374173"/>
    <w:rsid w:val="0039613F"/>
    <w:rsid w:val="003B5CCF"/>
    <w:rsid w:val="003D0395"/>
    <w:rsid w:val="003E4D1A"/>
    <w:rsid w:val="00462367"/>
    <w:rsid w:val="00462CFF"/>
    <w:rsid w:val="0048566B"/>
    <w:rsid w:val="00485B77"/>
    <w:rsid w:val="00495CAD"/>
    <w:rsid w:val="004A0C13"/>
    <w:rsid w:val="004A1ECC"/>
    <w:rsid w:val="004A28D3"/>
    <w:rsid w:val="004A3105"/>
    <w:rsid w:val="004A4671"/>
    <w:rsid w:val="004A5473"/>
    <w:rsid w:val="004C596B"/>
    <w:rsid w:val="004D447D"/>
    <w:rsid w:val="004E79EB"/>
    <w:rsid w:val="004F47CF"/>
    <w:rsid w:val="004F673C"/>
    <w:rsid w:val="00504689"/>
    <w:rsid w:val="00506E77"/>
    <w:rsid w:val="00514607"/>
    <w:rsid w:val="00514DEA"/>
    <w:rsid w:val="00516098"/>
    <w:rsid w:val="00523550"/>
    <w:rsid w:val="00526129"/>
    <w:rsid w:val="00544F42"/>
    <w:rsid w:val="005467B1"/>
    <w:rsid w:val="00550C97"/>
    <w:rsid w:val="0055498C"/>
    <w:rsid w:val="005651C2"/>
    <w:rsid w:val="00580C66"/>
    <w:rsid w:val="00583D71"/>
    <w:rsid w:val="00590E43"/>
    <w:rsid w:val="005B2402"/>
    <w:rsid w:val="005B5E2A"/>
    <w:rsid w:val="005C0881"/>
    <w:rsid w:val="005C4534"/>
    <w:rsid w:val="005C5C31"/>
    <w:rsid w:val="005D0955"/>
    <w:rsid w:val="00601B77"/>
    <w:rsid w:val="006109FB"/>
    <w:rsid w:val="00616254"/>
    <w:rsid w:val="006173FE"/>
    <w:rsid w:val="00617D54"/>
    <w:rsid w:val="0063042B"/>
    <w:rsid w:val="00635628"/>
    <w:rsid w:val="00637F1E"/>
    <w:rsid w:val="00641212"/>
    <w:rsid w:val="00641646"/>
    <w:rsid w:val="006440F7"/>
    <w:rsid w:val="0064784C"/>
    <w:rsid w:val="006664FD"/>
    <w:rsid w:val="00670742"/>
    <w:rsid w:val="006932A5"/>
    <w:rsid w:val="006A6D3D"/>
    <w:rsid w:val="006C0D08"/>
    <w:rsid w:val="006C253F"/>
    <w:rsid w:val="006F592F"/>
    <w:rsid w:val="00702FD5"/>
    <w:rsid w:val="0070457A"/>
    <w:rsid w:val="007068A4"/>
    <w:rsid w:val="0071079E"/>
    <w:rsid w:val="00714392"/>
    <w:rsid w:val="00716FC3"/>
    <w:rsid w:val="00725FA7"/>
    <w:rsid w:val="00735049"/>
    <w:rsid w:val="00735C70"/>
    <w:rsid w:val="007400A5"/>
    <w:rsid w:val="00747EF4"/>
    <w:rsid w:val="00760BE6"/>
    <w:rsid w:val="007627D2"/>
    <w:rsid w:val="0077372D"/>
    <w:rsid w:val="007773EB"/>
    <w:rsid w:val="007813A8"/>
    <w:rsid w:val="00784557"/>
    <w:rsid w:val="00786EA4"/>
    <w:rsid w:val="00792933"/>
    <w:rsid w:val="00797CF2"/>
    <w:rsid w:val="007A2C42"/>
    <w:rsid w:val="007C2D4E"/>
    <w:rsid w:val="007C652A"/>
    <w:rsid w:val="007C7E78"/>
    <w:rsid w:val="007E00FD"/>
    <w:rsid w:val="007E348A"/>
    <w:rsid w:val="008145E9"/>
    <w:rsid w:val="00830534"/>
    <w:rsid w:val="00837EC1"/>
    <w:rsid w:val="00860102"/>
    <w:rsid w:val="00866AD8"/>
    <w:rsid w:val="00873B2D"/>
    <w:rsid w:val="0087533D"/>
    <w:rsid w:val="008A65D8"/>
    <w:rsid w:val="008D5CE2"/>
    <w:rsid w:val="009014F9"/>
    <w:rsid w:val="0090454B"/>
    <w:rsid w:val="009047AE"/>
    <w:rsid w:val="00907F8F"/>
    <w:rsid w:val="009229C9"/>
    <w:rsid w:val="00924490"/>
    <w:rsid w:val="0093596F"/>
    <w:rsid w:val="0095602D"/>
    <w:rsid w:val="00956088"/>
    <w:rsid w:val="009A1B00"/>
    <w:rsid w:val="009B2D9A"/>
    <w:rsid w:val="009C0B93"/>
    <w:rsid w:val="009E34DC"/>
    <w:rsid w:val="009F14B3"/>
    <w:rsid w:val="00A05B08"/>
    <w:rsid w:val="00A15E37"/>
    <w:rsid w:val="00A220FE"/>
    <w:rsid w:val="00A24110"/>
    <w:rsid w:val="00A44554"/>
    <w:rsid w:val="00A641BE"/>
    <w:rsid w:val="00A75493"/>
    <w:rsid w:val="00A905F7"/>
    <w:rsid w:val="00A97D28"/>
    <w:rsid w:val="00AA5102"/>
    <w:rsid w:val="00AC6CE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7E03"/>
    <w:rsid w:val="00C93AD0"/>
    <w:rsid w:val="00CB566D"/>
    <w:rsid w:val="00CB798B"/>
    <w:rsid w:val="00CC0F0B"/>
    <w:rsid w:val="00CF2634"/>
    <w:rsid w:val="00CF6B7C"/>
    <w:rsid w:val="00D05E78"/>
    <w:rsid w:val="00D16479"/>
    <w:rsid w:val="00D27C20"/>
    <w:rsid w:val="00D54443"/>
    <w:rsid w:val="00D7342A"/>
    <w:rsid w:val="00D90080"/>
    <w:rsid w:val="00D91B54"/>
    <w:rsid w:val="00D96E4E"/>
    <w:rsid w:val="00DA0D2B"/>
    <w:rsid w:val="00DA3695"/>
    <w:rsid w:val="00DE700C"/>
    <w:rsid w:val="00DF33DA"/>
    <w:rsid w:val="00DF345E"/>
    <w:rsid w:val="00E01A83"/>
    <w:rsid w:val="00E15A2C"/>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888877790">
      <w:bodyDiv w:val="1"/>
      <w:marLeft w:val="0"/>
      <w:marRight w:val="0"/>
      <w:marTop w:val="0"/>
      <w:marBottom w:val="0"/>
      <w:divBdr>
        <w:top w:val="none" w:sz="0" w:space="0" w:color="auto"/>
        <w:left w:val="none" w:sz="0" w:space="0" w:color="auto"/>
        <w:bottom w:val="none" w:sz="0" w:space="0" w:color="auto"/>
        <w:right w:val="none" w:sz="0" w:space="0" w:color="auto"/>
      </w:divBdr>
    </w:div>
    <w:div w:id="1044870355">
      <w:bodyDiv w:val="1"/>
      <w:marLeft w:val="0"/>
      <w:marRight w:val="0"/>
      <w:marTop w:val="0"/>
      <w:marBottom w:val="0"/>
      <w:divBdr>
        <w:top w:val="none" w:sz="0" w:space="0" w:color="auto"/>
        <w:left w:val="none" w:sz="0" w:space="0" w:color="auto"/>
        <w:bottom w:val="none" w:sz="0" w:space="0" w:color="auto"/>
        <w:right w:val="none" w:sz="0" w:space="0" w:color="auto"/>
      </w:divBdr>
    </w:div>
    <w:div w:id="1057243799">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EA486-6A69-4961-87AA-D65319E0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1062</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6896</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10</cp:revision>
  <cp:lastPrinted>2015-11-10T15:31:00Z</cp:lastPrinted>
  <dcterms:created xsi:type="dcterms:W3CDTF">2015-11-10T14:57:00Z</dcterms:created>
  <dcterms:modified xsi:type="dcterms:W3CDTF">2015-11-10T15:43:00Z</dcterms:modified>
</cp:coreProperties>
</file>