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5547" w:rsidRPr="00622570" w:rsidRDefault="00DF5547" w:rsidP="00DF5547">
      <w:pPr>
        <w:rPr>
          <w:color w:val="000080"/>
        </w:rPr>
      </w:pPr>
      <w:r>
        <w:rPr>
          <w:rFonts w:ascii="Calibri" w:hAnsi="Calibri"/>
          <w:noProof/>
          <w:color w:val="1F497D" w:themeColor="text2"/>
        </w:rPr>
        <w:drawing>
          <wp:anchor distT="0" distB="0" distL="114300" distR="114300" simplePos="0" relativeHeight="251662336" behindDoc="1" locked="0" layoutInCell="1" allowOverlap="1">
            <wp:simplePos x="0" y="0"/>
            <wp:positionH relativeFrom="column">
              <wp:posOffset>-179705</wp:posOffset>
            </wp:positionH>
            <wp:positionV relativeFrom="paragraph">
              <wp:posOffset>-188595</wp:posOffset>
            </wp:positionV>
            <wp:extent cx="1733550" cy="533400"/>
            <wp:effectExtent l="19050" t="0" r="0" b="0"/>
            <wp:wrapThrough wrapText="right">
              <wp:wrapPolygon edited="0">
                <wp:start x="-237" y="0"/>
                <wp:lineTo x="-237" y="20829"/>
                <wp:lineTo x="21600" y="20829"/>
                <wp:lineTo x="21600" y="0"/>
                <wp:lineTo x="-237" y="0"/>
              </wp:wrapPolygon>
            </wp:wrapThrough>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626" t="21983" b="30577"/>
                    <a:stretch>
                      <a:fillRect/>
                    </a:stretch>
                  </pic:blipFill>
                  <pic:spPr bwMode="auto">
                    <a:xfrm>
                      <a:off x="0" y="0"/>
                      <a:ext cx="1733550" cy="533400"/>
                    </a:xfrm>
                    <a:prstGeom prst="rect">
                      <a:avLst/>
                    </a:prstGeom>
                    <a:noFill/>
                    <a:effectLst/>
                  </pic:spPr>
                </pic:pic>
              </a:graphicData>
            </a:graphic>
          </wp:anchor>
        </w:drawing>
      </w:r>
      <w:r w:rsidRPr="00622570">
        <w:rPr>
          <w:b/>
          <w:color w:val="000080"/>
          <w:sz w:val="52"/>
          <w:szCs w:val="52"/>
        </w:rPr>
        <w:t>Industrie</w:t>
      </w:r>
    </w:p>
    <w:p w:rsidR="00DF5547" w:rsidRDefault="00DF5547" w:rsidP="00DF5547">
      <w:pPr>
        <w:rPr>
          <w:color w:val="000080"/>
        </w:rPr>
      </w:pPr>
      <w:r w:rsidRPr="00622570">
        <w:rPr>
          <w:color w:val="000080"/>
        </w:rPr>
        <w:t>(Société Fluides Air Comprimé Services)</w:t>
      </w:r>
      <w:r w:rsidRPr="00622570">
        <w:rPr>
          <w:color w:val="000080"/>
        </w:rPr>
        <w:br/>
        <w:t>S.A.R.L. au Capital de 8 000,00 €</w:t>
      </w:r>
    </w:p>
    <w:p w:rsidR="00DF5547" w:rsidRDefault="00DF5547" w:rsidP="00DF5547">
      <w:pPr>
        <w:rPr>
          <w:color w:val="000080"/>
          <w:sz w:val="16"/>
          <w:szCs w:val="16"/>
        </w:rPr>
      </w:pPr>
      <w:r w:rsidRPr="00622570">
        <w:rPr>
          <w:color w:val="000080"/>
          <w:sz w:val="16"/>
          <w:szCs w:val="16"/>
        </w:rPr>
        <w:t>Siret : 518 702 998 00023 – RCS Romans – FR 865 187 029 98</w:t>
      </w:r>
    </w:p>
    <w:p w:rsidR="00514DEA" w:rsidRPr="00927142" w:rsidRDefault="00514DEA" w:rsidP="00BE5B44">
      <w:pPr>
        <w:rPr>
          <w:rFonts w:ascii="Calibri" w:hAnsi="Calibri" w:cs="Tahoma"/>
          <w:color w:val="1F497D" w:themeColor="text2"/>
        </w:rPr>
      </w:pPr>
    </w:p>
    <w:p w:rsidR="00B71432" w:rsidRPr="00927142" w:rsidRDefault="00514DEA" w:rsidP="0027779F">
      <w:pPr>
        <w:pStyle w:val="En-tte"/>
        <w:tabs>
          <w:tab w:val="left" w:pos="708"/>
          <w:tab w:val="left" w:pos="6379"/>
        </w:tabs>
        <w:ind w:left="1134"/>
        <w:rPr>
          <w:rFonts w:ascii="Calibri" w:hAnsi="Calibri" w:cs="Tahoma"/>
          <w:b/>
          <w:color w:val="1F497D" w:themeColor="text2"/>
          <w:sz w:val="28"/>
          <w:szCs w:val="28"/>
        </w:rPr>
      </w:pPr>
      <w:r w:rsidRPr="00927142">
        <w:rPr>
          <w:rFonts w:ascii="Calibri" w:hAnsi="Calibri" w:cs="Tahoma"/>
          <w:color w:val="1F497D" w:themeColor="text2"/>
        </w:rPr>
        <w:tab/>
      </w:r>
      <w:r w:rsidR="006173FE" w:rsidRPr="00927142">
        <w:rPr>
          <w:rFonts w:ascii="Calibri" w:hAnsi="Calibri" w:cs="Tahoma"/>
          <w:color w:val="1F497D" w:themeColor="text2"/>
        </w:rPr>
        <w:tab/>
      </w:r>
      <w:r w:rsidR="00CF2634" w:rsidRPr="00927142">
        <w:rPr>
          <w:rFonts w:ascii="Calibri" w:hAnsi="Calibri" w:cs="Tahoma"/>
          <w:b/>
          <w:color w:val="1F497D" w:themeColor="text2"/>
          <w:sz w:val="28"/>
          <w:szCs w:val="28"/>
        </w:rPr>
        <w:t>Société</w:t>
      </w:r>
      <w:r w:rsidR="00DF33DA" w:rsidRPr="00927142">
        <w:rPr>
          <w:rFonts w:ascii="Calibri" w:hAnsi="Calibri" w:cs="Tahoma"/>
          <w:b/>
          <w:color w:val="1F497D" w:themeColor="text2"/>
          <w:sz w:val="28"/>
          <w:szCs w:val="28"/>
        </w:rPr>
        <w:t xml:space="preserve"> </w:t>
      </w:r>
      <w:r w:rsidR="006F7506">
        <w:rPr>
          <w:rFonts w:ascii="Calibri" w:hAnsi="Calibri" w:cs="Tahoma"/>
          <w:b/>
          <w:color w:val="1F497D" w:themeColor="text2"/>
          <w:sz w:val="28"/>
          <w:szCs w:val="28"/>
        </w:rPr>
        <w:t>26H7</w:t>
      </w:r>
    </w:p>
    <w:p w:rsidR="00B71432" w:rsidRPr="00927142" w:rsidRDefault="00B71432" w:rsidP="0027779F">
      <w:pPr>
        <w:pStyle w:val="En-tte"/>
        <w:tabs>
          <w:tab w:val="left" w:pos="708"/>
          <w:tab w:val="left" w:pos="6379"/>
        </w:tabs>
        <w:ind w:left="1134"/>
        <w:rPr>
          <w:rFonts w:ascii="Calibri" w:hAnsi="Calibri" w:cs="Tahoma"/>
          <w:color w:val="1F497D" w:themeColor="text2"/>
          <w:sz w:val="28"/>
          <w:szCs w:val="28"/>
        </w:rPr>
      </w:pPr>
      <w:r w:rsidRPr="00927142">
        <w:rPr>
          <w:rFonts w:ascii="Calibri" w:hAnsi="Calibri" w:cs="Tahoma"/>
          <w:b/>
          <w:color w:val="1F497D" w:themeColor="text2"/>
          <w:sz w:val="28"/>
          <w:szCs w:val="28"/>
        </w:rPr>
        <w:tab/>
      </w:r>
      <w:r w:rsidRPr="00927142">
        <w:rPr>
          <w:rFonts w:ascii="Calibri" w:hAnsi="Calibri" w:cs="Tahoma"/>
          <w:b/>
          <w:color w:val="1F497D" w:themeColor="text2"/>
          <w:sz w:val="28"/>
          <w:szCs w:val="28"/>
        </w:rPr>
        <w:tab/>
      </w:r>
      <w:r w:rsidR="006F7506">
        <w:rPr>
          <w:rFonts w:ascii="Calibri" w:hAnsi="Calibri" w:cs="Tahoma"/>
          <w:color w:val="1F497D" w:themeColor="text2"/>
          <w:sz w:val="28"/>
          <w:szCs w:val="28"/>
        </w:rPr>
        <w:t>40 Allée de Bretagne</w:t>
      </w:r>
    </w:p>
    <w:p w:rsidR="00CF2634" w:rsidRPr="00927142" w:rsidRDefault="00514DEA" w:rsidP="0027779F">
      <w:pPr>
        <w:pStyle w:val="En-tte"/>
        <w:tabs>
          <w:tab w:val="left" w:pos="708"/>
          <w:tab w:val="left" w:pos="6379"/>
        </w:tabs>
        <w:ind w:left="1134"/>
        <w:rPr>
          <w:rFonts w:ascii="Calibri" w:hAnsi="Calibri" w:cs="Tahoma"/>
          <w:color w:val="1F497D" w:themeColor="text2"/>
        </w:rPr>
      </w:pPr>
      <w:r w:rsidRPr="00927142">
        <w:rPr>
          <w:rFonts w:ascii="Calibri" w:hAnsi="Calibri" w:cs="Tahoma"/>
          <w:color w:val="1F497D" w:themeColor="text2"/>
          <w:sz w:val="28"/>
          <w:szCs w:val="28"/>
        </w:rPr>
        <w:tab/>
      </w:r>
      <w:r w:rsidRPr="00927142">
        <w:rPr>
          <w:rFonts w:ascii="Calibri" w:hAnsi="Calibri" w:cs="Tahoma"/>
          <w:color w:val="1F497D" w:themeColor="text2"/>
          <w:sz w:val="28"/>
          <w:szCs w:val="28"/>
        </w:rPr>
        <w:tab/>
      </w:r>
      <w:r w:rsidR="006F7506">
        <w:rPr>
          <w:rFonts w:ascii="Calibri" w:hAnsi="Calibri" w:cs="Tahoma"/>
          <w:color w:val="1F497D" w:themeColor="text2"/>
          <w:sz w:val="28"/>
          <w:szCs w:val="28"/>
        </w:rPr>
        <w:t xml:space="preserve">26300 </w:t>
      </w:r>
      <w:proofErr w:type="gramStart"/>
      <w:r w:rsidR="006F7506">
        <w:rPr>
          <w:rFonts w:ascii="Calibri" w:hAnsi="Calibri" w:cs="Tahoma"/>
          <w:color w:val="1F497D" w:themeColor="text2"/>
          <w:sz w:val="28"/>
          <w:szCs w:val="28"/>
        </w:rPr>
        <w:t>bourg</w:t>
      </w:r>
      <w:proofErr w:type="gramEnd"/>
      <w:r w:rsidR="006F7506">
        <w:rPr>
          <w:rFonts w:ascii="Calibri" w:hAnsi="Calibri" w:cs="Tahoma"/>
          <w:color w:val="1F497D" w:themeColor="text2"/>
          <w:sz w:val="28"/>
          <w:szCs w:val="28"/>
        </w:rPr>
        <w:t xml:space="preserve"> de péage</w:t>
      </w:r>
      <w:r w:rsidR="00CF2634" w:rsidRPr="00927142">
        <w:rPr>
          <w:rFonts w:ascii="Calibri" w:hAnsi="Calibri" w:cs="Tahoma"/>
          <w:color w:val="1F497D" w:themeColor="text2"/>
        </w:rPr>
        <w:t xml:space="preserve">  </w:t>
      </w:r>
      <w:r w:rsidR="00CF2634" w:rsidRPr="00927142">
        <w:rPr>
          <w:rFonts w:ascii="Calibri" w:hAnsi="Calibri" w:cs="Tahoma"/>
          <w:color w:val="1F497D" w:themeColor="text2"/>
        </w:rPr>
        <w:tab/>
      </w:r>
    </w:p>
    <w:p w:rsidR="00CF2634" w:rsidRPr="00927142" w:rsidRDefault="00CF2634" w:rsidP="00514DEA">
      <w:pPr>
        <w:pStyle w:val="En-tte"/>
        <w:tabs>
          <w:tab w:val="left" w:pos="708"/>
        </w:tabs>
        <w:ind w:left="1134"/>
        <w:rPr>
          <w:rFonts w:ascii="Calibri" w:hAnsi="Calibri" w:cs="Tahoma"/>
          <w:color w:val="1F497D" w:themeColor="text2"/>
        </w:rPr>
      </w:pPr>
    </w:p>
    <w:p w:rsidR="00CF2634" w:rsidRPr="00927142" w:rsidRDefault="00CF2634" w:rsidP="00514DEA">
      <w:pPr>
        <w:pStyle w:val="En-tte"/>
        <w:tabs>
          <w:tab w:val="left" w:pos="708"/>
        </w:tabs>
        <w:ind w:left="1134"/>
        <w:rPr>
          <w:rFonts w:ascii="Calibri" w:hAnsi="Calibri" w:cs="Tahoma"/>
          <w:color w:val="1F497D" w:themeColor="text2"/>
        </w:rPr>
      </w:pPr>
    </w:p>
    <w:p w:rsidR="00514DEA" w:rsidRPr="00927142" w:rsidRDefault="00CF2634" w:rsidP="00514DEA">
      <w:pPr>
        <w:pStyle w:val="En-tte"/>
        <w:tabs>
          <w:tab w:val="left" w:pos="708"/>
        </w:tabs>
        <w:ind w:left="1134"/>
        <w:rPr>
          <w:rFonts w:ascii="Calibri" w:hAnsi="Calibri" w:cs="Tahoma"/>
          <w:color w:val="1F497D" w:themeColor="text2"/>
        </w:rPr>
      </w:pPr>
      <w:r w:rsidRPr="00927142">
        <w:rPr>
          <w:rFonts w:ascii="Calibri" w:hAnsi="Calibri" w:cs="Tahoma"/>
          <w:color w:val="1F497D" w:themeColor="text2"/>
        </w:rPr>
        <w:tab/>
      </w:r>
      <w:r w:rsidRPr="00927142">
        <w:rPr>
          <w:rFonts w:ascii="Calibri" w:hAnsi="Calibri" w:cs="Tahoma"/>
          <w:color w:val="1F497D" w:themeColor="text2"/>
        </w:rPr>
        <w:tab/>
      </w:r>
    </w:p>
    <w:p w:rsidR="00514DEA" w:rsidRPr="00927142" w:rsidRDefault="00514DEA" w:rsidP="00514DEA">
      <w:pPr>
        <w:pStyle w:val="En-tte"/>
        <w:tabs>
          <w:tab w:val="left" w:pos="708"/>
        </w:tabs>
        <w:ind w:left="1134"/>
        <w:rPr>
          <w:rFonts w:ascii="Calibri" w:hAnsi="Calibri" w:cs="Tahoma"/>
          <w:color w:val="1F497D" w:themeColor="text2"/>
        </w:rPr>
      </w:pPr>
    </w:p>
    <w:p w:rsidR="00514DEA" w:rsidRPr="00927142" w:rsidRDefault="00CF2634" w:rsidP="00514DEA">
      <w:pPr>
        <w:pStyle w:val="En-tte"/>
        <w:tabs>
          <w:tab w:val="left" w:pos="708"/>
        </w:tabs>
        <w:ind w:left="1134"/>
        <w:rPr>
          <w:rFonts w:ascii="Calibri" w:hAnsi="Calibri" w:cs="Tahoma"/>
          <w:color w:val="1F497D" w:themeColor="text2"/>
        </w:rPr>
      </w:pPr>
      <w:r w:rsidRPr="00927142">
        <w:rPr>
          <w:rFonts w:ascii="Calibri" w:hAnsi="Calibri" w:cs="Tahoma"/>
          <w:color w:val="1F497D" w:themeColor="text2"/>
        </w:rPr>
        <w:tab/>
      </w:r>
      <w:r w:rsidR="006173FE" w:rsidRPr="00927142">
        <w:rPr>
          <w:rFonts w:ascii="Calibri" w:hAnsi="Calibri" w:cs="Tahoma"/>
          <w:color w:val="1F497D" w:themeColor="text2"/>
        </w:rPr>
        <w:tab/>
      </w:r>
      <w:proofErr w:type="spellStart"/>
      <w:r w:rsidR="00550C97" w:rsidRPr="00927142">
        <w:rPr>
          <w:rFonts w:ascii="Calibri" w:hAnsi="Calibri" w:cs="Tahoma"/>
          <w:color w:val="1F497D" w:themeColor="text2"/>
        </w:rPr>
        <w:t>Montrigaud</w:t>
      </w:r>
      <w:proofErr w:type="spellEnd"/>
      <w:r w:rsidR="00550C97" w:rsidRPr="00927142">
        <w:rPr>
          <w:rFonts w:ascii="Calibri" w:hAnsi="Calibri" w:cs="Tahoma"/>
          <w:color w:val="1F497D" w:themeColor="text2"/>
        </w:rPr>
        <w:t xml:space="preserve"> Le </w:t>
      </w:r>
      <w:r w:rsidR="006F7506">
        <w:rPr>
          <w:rFonts w:ascii="Calibri" w:hAnsi="Calibri" w:cs="Tahoma"/>
          <w:color w:val="1F497D" w:themeColor="text2"/>
        </w:rPr>
        <w:t>17/07</w:t>
      </w:r>
      <w:r w:rsidR="00ED44CE" w:rsidRPr="00927142">
        <w:rPr>
          <w:rFonts w:ascii="Calibri" w:hAnsi="Calibri" w:cs="Tahoma"/>
          <w:color w:val="1F497D" w:themeColor="text2"/>
        </w:rPr>
        <w:t>/2015</w:t>
      </w:r>
      <w:r w:rsidR="006173FE" w:rsidRPr="00927142">
        <w:rPr>
          <w:rFonts w:ascii="Calibri" w:hAnsi="Calibri" w:cs="Tahoma"/>
          <w:color w:val="1F497D" w:themeColor="text2"/>
        </w:rPr>
        <w:t>,</w:t>
      </w:r>
      <w:r w:rsidRPr="00927142">
        <w:rPr>
          <w:rFonts w:ascii="Calibri" w:hAnsi="Calibri" w:cs="Tahoma"/>
          <w:color w:val="1F497D" w:themeColor="text2"/>
        </w:rPr>
        <w:tab/>
      </w:r>
      <w:r w:rsidRPr="00927142">
        <w:rPr>
          <w:rFonts w:ascii="Calibri" w:hAnsi="Calibri" w:cs="Tahoma"/>
          <w:color w:val="1F497D" w:themeColor="text2"/>
        </w:rPr>
        <w:tab/>
      </w:r>
    </w:p>
    <w:p w:rsidR="00514DEA" w:rsidRPr="00927142" w:rsidRDefault="00514DEA" w:rsidP="00514DEA">
      <w:pPr>
        <w:pStyle w:val="En-tte"/>
        <w:tabs>
          <w:tab w:val="left" w:pos="708"/>
        </w:tabs>
        <w:ind w:left="1134"/>
        <w:rPr>
          <w:rFonts w:ascii="Calibri" w:hAnsi="Calibri" w:cs="Tahoma"/>
          <w:color w:val="1F497D" w:themeColor="text2"/>
        </w:rPr>
      </w:pPr>
    </w:p>
    <w:p w:rsidR="00514DEA" w:rsidRPr="00927142" w:rsidRDefault="00514DEA" w:rsidP="00514DEA">
      <w:pPr>
        <w:pStyle w:val="En-tte"/>
        <w:tabs>
          <w:tab w:val="left" w:pos="708"/>
        </w:tabs>
        <w:ind w:left="1134"/>
        <w:rPr>
          <w:rFonts w:ascii="Calibri" w:hAnsi="Calibri" w:cs="Tahoma"/>
          <w:color w:val="1F497D" w:themeColor="text2"/>
        </w:rPr>
      </w:pPr>
    </w:p>
    <w:p w:rsidR="00514DEA" w:rsidRPr="00927142" w:rsidRDefault="00514DEA" w:rsidP="0027779F">
      <w:pPr>
        <w:pStyle w:val="En-tte"/>
        <w:tabs>
          <w:tab w:val="left" w:pos="708"/>
        </w:tabs>
        <w:ind w:left="1134"/>
        <w:rPr>
          <w:rFonts w:ascii="Calibri" w:hAnsi="Calibri" w:cs="Tahoma"/>
          <w:color w:val="1F497D" w:themeColor="text2"/>
        </w:rPr>
      </w:pPr>
      <w:r w:rsidRPr="00927142">
        <w:rPr>
          <w:rFonts w:ascii="Calibri" w:hAnsi="Calibri" w:cs="Tahoma"/>
          <w:color w:val="1F497D" w:themeColor="text2"/>
        </w:rPr>
        <w:tab/>
      </w:r>
    </w:p>
    <w:p w:rsidR="00ED44CE" w:rsidRPr="00927142" w:rsidRDefault="00ED44CE" w:rsidP="00514DEA">
      <w:pPr>
        <w:ind w:left="4956" w:firstLine="708"/>
        <w:rPr>
          <w:rFonts w:ascii="Calibri" w:hAnsi="Calibri" w:cs="Tahoma"/>
          <w:color w:val="1F497D" w:themeColor="text2"/>
        </w:rPr>
      </w:pPr>
    </w:p>
    <w:p w:rsidR="00ED44CE" w:rsidRPr="00927142" w:rsidRDefault="00ED44CE" w:rsidP="00514DEA">
      <w:pPr>
        <w:pStyle w:val="En-tte"/>
        <w:tabs>
          <w:tab w:val="left" w:pos="708"/>
        </w:tabs>
        <w:rPr>
          <w:rFonts w:ascii="Calibri" w:hAnsi="Calibri" w:cs="Tahoma"/>
          <w:color w:val="1F497D" w:themeColor="text2"/>
          <w:u w:val="single"/>
        </w:rPr>
      </w:pPr>
    </w:p>
    <w:p w:rsidR="00035C62" w:rsidRPr="00927142" w:rsidRDefault="00550C97" w:rsidP="00514DEA">
      <w:pPr>
        <w:pStyle w:val="En-tte"/>
        <w:tabs>
          <w:tab w:val="left" w:pos="708"/>
        </w:tabs>
        <w:rPr>
          <w:rFonts w:ascii="Calibri" w:hAnsi="Calibri" w:cs="Tahoma"/>
          <w:color w:val="1F497D" w:themeColor="text2"/>
          <w:sz w:val="28"/>
          <w:szCs w:val="28"/>
          <w:u w:val="single"/>
        </w:rPr>
      </w:pPr>
      <w:r w:rsidRPr="00927142">
        <w:rPr>
          <w:rFonts w:ascii="Calibri" w:hAnsi="Calibri" w:cs="Tahoma"/>
          <w:color w:val="1F497D" w:themeColor="text2"/>
          <w:sz w:val="28"/>
          <w:szCs w:val="28"/>
          <w:u w:val="single"/>
        </w:rPr>
        <w:t xml:space="preserve">Objet : </w:t>
      </w:r>
      <w:r w:rsidR="006B2160">
        <w:rPr>
          <w:rFonts w:ascii="Calibri" w:hAnsi="Calibri" w:cs="Tahoma"/>
          <w:color w:val="1F497D" w:themeColor="text2"/>
          <w:sz w:val="28"/>
          <w:szCs w:val="28"/>
          <w:u w:val="single"/>
        </w:rPr>
        <w:t xml:space="preserve">Climatisation atelier et  métrologie </w:t>
      </w:r>
      <w:proofErr w:type="gramStart"/>
      <w:r w:rsidR="006B2160">
        <w:rPr>
          <w:rFonts w:ascii="Calibri" w:hAnsi="Calibri" w:cs="Tahoma"/>
          <w:color w:val="1F497D" w:themeColor="text2"/>
          <w:sz w:val="28"/>
          <w:szCs w:val="28"/>
          <w:u w:val="single"/>
        </w:rPr>
        <w:t>( bureaux</w:t>
      </w:r>
      <w:proofErr w:type="gramEnd"/>
      <w:r w:rsidR="006B2160">
        <w:rPr>
          <w:rFonts w:ascii="Calibri" w:hAnsi="Calibri" w:cs="Tahoma"/>
          <w:color w:val="1F497D" w:themeColor="text2"/>
          <w:sz w:val="28"/>
          <w:szCs w:val="28"/>
          <w:u w:val="single"/>
        </w:rPr>
        <w:t xml:space="preserve"> en option ) </w:t>
      </w:r>
    </w:p>
    <w:p w:rsidR="0027779F" w:rsidRPr="00927142" w:rsidRDefault="0027779F" w:rsidP="00514DEA">
      <w:pPr>
        <w:pStyle w:val="En-tte"/>
        <w:tabs>
          <w:tab w:val="left" w:pos="708"/>
        </w:tabs>
        <w:rPr>
          <w:rFonts w:ascii="Calibri" w:hAnsi="Calibri" w:cs="Tahoma"/>
          <w:color w:val="1F497D" w:themeColor="text2"/>
        </w:rPr>
      </w:pPr>
    </w:p>
    <w:p w:rsidR="00ED44CE" w:rsidRPr="00927142" w:rsidRDefault="00ED44CE" w:rsidP="00514DEA">
      <w:pPr>
        <w:pStyle w:val="En-tte"/>
        <w:tabs>
          <w:tab w:val="left" w:pos="708"/>
        </w:tabs>
        <w:rPr>
          <w:rFonts w:ascii="Calibri" w:hAnsi="Calibri" w:cs="Tahoma"/>
          <w:color w:val="1F497D" w:themeColor="text2"/>
        </w:rPr>
      </w:pPr>
      <w:r w:rsidRPr="00927142">
        <w:rPr>
          <w:rFonts w:ascii="Calibri" w:hAnsi="Calibri" w:cs="Tahoma"/>
          <w:color w:val="1F497D" w:themeColor="text2"/>
        </w:rPr>
        <w:t xml:space="preserve">Référence : </w:t>
      </w:r>
    </w:p>
    <w:p w:rsidR="00514DEA" w:rsidRPr="00927142" w:rsidRDefault="00514DEA" w:rsidP="00514DEA">
      <w:pPr>
        <w:pStyle w:val="En-tte"/>
        <w:tabs>
          <w:tab w:val="left" w:pos="708"/>
        </w:tabs>
        <w:ind w:left="4536"/>
        <w:rPr>
          <w:rFonts w:ascii="Calibri" w:hAnsi="Calibri" w:cs="Tahoma"/>
          <w:b/>
          <w:color w:val="1F497D" w:themeColor="text2"/>
        </w:rPr>
      </w:pPr>
    </w:p>
    <w:p w:rsidR="00514DEA" w:rsidRPr="00927142" w:rsidRDefault="00514DEA" w:rsidP="00514DEA">
      <w:pPr>
        <w:rPr>
          <w:rFonts w:ascii="Calibri" w:hAnsi="Calibri" w:cs="Tahoma"/>
          <w:b/>
          <w:color w:val="1F497D" w:themeColor="text2"/>
        </w:rPr>
      </w:pPr>
    </w:p>
    <w:p w:rsidR="00514DEA" w:rsidRPr="00927142" w:rsidRDefault="00514DEA" w:rsidP="00514DEA">
      <w:pPr>
        <w:rPr>
          <w:rFonts w:ascii="Calibri" w:hAnsi="Calibri" w:cs="Tahoma"/>
          <w:color w:val="1F497D" w:themeColor="text2"/>
        </w:rPr>
      </w:pPr>
      <w:r w:rsidRPr="00927142">
        <w:rPr>
          <w:rFonts w:ascii="Calibri" w:hAnsi="Calibri" w:cs="Tahoma"/>
          <w:b/>
          <w:color w:val="1F497D" w:themeColor="text2"/>
        </w:rPr>
        <w:tab/>
      </w:r>
      <w:r w:rsidRPr="00927142">
        <w:rPr>
          <w:rFonts w:ascii="Calibri" w:hAnsi="Calibri" w:cs="Tahoma"/>
          <w:b/>
          <w:color w:val="1F497D" w:themeColor="text2"/>
        </w:rPr>
        <w:tab/>
      </w:r>
      <w:r w:rsidRPr="00927142">
        <w:rPr>
          <w:rFonts w:ascii="Calibri" w:hAnsi="Calibri" w:cs="Tahoma"/>
          <w:b/>
          <w:color w:val="1F497D" w:themeColor="text2"/>
        </w:rPr>
        <w:tab/>
      </w:r>
      <w:r w:rsidRPr="00927142">
        <w:rPr>
          <w:rFonts w:ascii="Calibri" w:hAnsi="Calibri" w:cs="Tahoma"/>
          <w:b/>
          <w:color w:val="1F497D" w:themeColor="text2"/>
        </w:rPr>
        <w:tab/>
      </w:r>
    </w:p>
    <w:p w:rsidR="00514DEA" w:rsidRPr="00927142" w:rsidRDefault="00514DEA" w:rsidP="00514DEA">
      <w:pPr>
        <w:rPr>
          <w:rFonts w:ascii="Calibri" w:hAnsi="Calibri" w:cs="Tahoma"/>
          <w:color w:val="1F497D" w:themeColor="text2"/>
        </w:rPr>
      </w:pPr>
      <w:r w:rsidRPr="00927142">
        <w:rPr>
          <w:rFonts w:ascii="Calibri" w:hAnsi="Calibri" w:cs="Tahoma"/>
          <w:color w:val="1F497D" w:themeColor="text2"/>
        </w:rPr>
        <w:tab/>
        <w:t>Monsieur,</w:t>
      </w:r>
    </w:p>
    <w:p w:rsidR="00514DEA" w:rsidRPr="00927142" w:rsidRDefault="00514DEA" w:rsidP="00514DEA">
      <w:pPr>
        <w:rPr>
          <w:rFonts w:ascii="Calibri" w:hAnsi="Calibri" w:cs="Tahoma"/>
          <w:color w:val="1F497D" w:themeColor="text2"/>
        </w:rPr>
      </w:pPr>
    </w:p>
    <w:p w:rsidR="00ED44CE" w:rsidRPr="00927142" w:rsidRDefault="00ED44CE" w:rsidP="00514DEA">
      <w:pPr>
        <w:rPr>
          <w:rFonts w:ascii="Calibri" w:hAnsi="Calibri" w:cs="Tahoma"/>
          <w:color w:val="1F497D" w:themeColor="text2"/>
        </w:rPr>
      </w:pPr>
    </w:p>
    <w:p w:rsidR="00ED44CE" w:rsidRPr="00927142" w:rsidRDefault="00ED44CE" w:rsidP="00514DEA">
      <w:pPr>
        <w:rPr>
          <w:rFonts w:ascii="Calibri" w:hAnsi="Calibri" w:cs="Tahoma"/>
          <w:color w:val="1F497D" w:themeColor="text2"/>
        </w:rPr>
      </w:pPr>
    </w:p>
    <w:p w:rsidR="00514DEA" w:rsidRPr="00927142" w:rsidRDefault="00514DEA" w:rsidP="00514DEA">
      <w:pPr>
        <w:rPr>
          <w:rFonts w:ascii="Calibri" w:hAnsi="Calibri" w:cs="Tahoma"/>
          <w:color w:val="1F497D" w:themeColor="text2"/>
        </w:rPr>
      </w:pPr>
      <w:r w:rsidRPr="00927142">
        <w:rPr>
          <w:rFonts w:ascii="Calibri" w:hAnsi="Calibri" w:cs="Tahoma"/>
          <w:color w:val="1F497D" w:themeColor="text2"/>
        </w:rPr>
        <w:tab/>
        <w:t>Nous vous remercions pour votre demande, et avons le plaisir de vous proposer nos meilleures conditions de prix, délai, financement éventuel, pour la fourniture du matériel déterminé</w:t>
      </w:r>
      <w:r w:rsidR="006B2160">
        <w:rPr>
          <w:rFonts w:ascii="Calibri" w:hAnsi="Calibri" w:cs="Tahoma"/>
          <w:color w:val="1F497D" w:themeColor="text2"/>
        </w:rPr>
        <w:t xml:space="preserve"> par nos </w:t>
      </w:r>
      <w:proofErr w:type="gramStart"/>
      <w:r w:rsidR="006B2160">
        <w:rPr>
          <w:rFonts w:ascii="Calibri" w:hAnsi="Calibri" w:cs="Tahoma"/>
          <w:color w:val="1F497D" w:themeColor="text2"/>
        </w:rPr>
        <w:t>soins .</w:t>
      </w:r>
      <w:proofErr w:type="gramEnd"/>
    </w:p>
    <w:p w:rsidR="00514DEA" w:rsidRPr="00927142" w:rsidRDefault="00514DEA" w:rsidP="00514DEA">
      <w:pPr>
        <w:rPr>
          <w:rFonts w:ascii="Calibri" w:hAnsi="Calibri" w:cs="Tahoma"/>
          <w:color w:val="1F497D" w:themeColor="text2"/>
        </w:rPr>
      </w:pPr>
    </w:p>
    <w:p w:rsidR="00514DEA" w:rsidRPr="00927142" w:rsidRDefault="00514DEA" w:rsidP="00514DEA">
      <w:pPr>
        <w:pStyle w:val="Corpsdetexte3"/>
        <w:rPr>
          <w:rFonts w:ascii="Calibri" w:hAnsi="Calibri" w:cs="Tahoma"/>
          <w:color w:val="1F497D" w:themeColor="text2"/>
        </w:rPr>
      </w:pPr>
    </w:p>
    <w:p w:rsidR="00C025B6" w:rsidRPr="00927142" w:rsidRDefault="00C025B6" w:rsidP="00514DEA">
      <w:pPr>
        <w:pStyle w:val="Titre5"/>
        <w:rPr>
          <w:rFonts w:ascii="Calibri" w:hAnsi="Calibri" w:cs="Tahoma"/>
          <w:i w:val="0"/>
          <w:color w:val="1F497D" w:themeColor="text2"/>
          <w:sz w:val="24"/>
          <w:szCs w:val="24"/>
        </w:rPr>
      </w:pPr>
    </w:p>
    <w:p w:rsidR="0031369F" w:rsidRPr="00927142" w:rsidRDefault="0031369F" w:rsidP="0031369F">
      <w:pPr>
        <w:rPr>
          <w:color w:val="1F497D" w:themeColor="text2"/>
        </w:rPr>
      </w:pPr>
    </w:p>
    <w:p w:rsidR="00C75ADB" w:rsidRPr="00927142" w:rsidRDefault="00C75ADB" w:rsidP="0031369F">
      <w:pPr>
        <w:rPr>
          <w:color w:val="1F497D" w:themeColor="text2"/>
        </w:rPr>
      </w:pPr>
    </w:p>
    <w:p w:rsidR="00C75ADB" w:rsidRPr="00927142" w:rsidRDefault="00C75ADB" w:rsidP="0031369F">
      <w:pPr>
        <w:rPr>
          <w:color w:val="1F497D" w:themeColor="text2"/>
        </w:rPr>
      </w:pPr>
    </w:p>
    <w:p w:rsidR="00C75ADB" w:rsidRPr="00927142" w:rsidRDefault="00C75ADB" w:rsidP="0031369F">
      <w:pPr>
        <w:rPr>
          <w:color w:val="1F497D" w:themeColor="text2"/>
        </w:rPr>
      </w:pPr>
    </w:p>
    <w:p w:rsidR="00C75ADB" w:rsidRPr="00927142" w:rsidRDefault="00C75ADB" w:rsidP="0031369F">
      <w:pPr>
        <w:rPr>
          <w:color w:val="1F497D" w:themeColor="text2"/>
        </w:rPr>
      </w:pPr>
    </w:p>
    <w:p w:rsidR="0031369F" w:rsidRPr="00927142" w:rsidRDefault="0031369F" w:rsidP="0031369F">
      <w:pPr>
        <w:rPr>
          <w:color w:val="1F497D" w:themeColor="text2"/>
        </w:rPr>
      </w:pPr>
    </w:p>
    <w:p w:rsidR="00374173" w:rsidRPr="00927142" w:rsidRDefault="00ED44CE" w:rsidP="0031369F">
      <w:pPr>
        <w:rPr>
          <w:rFonts w:ascii="Calibri" w:hAnsi="Calibri"/>
          <w:color w:val="1F497D" w:themeColor="text2"/>
        </w:rPr>
      </w:pPr>
      <w:r w:rsidRPr="00927142">
        <w:rPr>
          <w:rFonts w:ascii="Calibri" w:hAnsi="Calibri"/>
          <w:color w:val="1F497D" w:themeColor="text2"/>
          <w:u w:val="single"/>
        </w:rPr>
        <w:t>Suivi par :</w:t>
      </w:r>
      <w:r w:rsidRPr="00927142">
        <w:rPr>
          <w:rFonts w:ascii="Calibri" w:hAnsi="Calibri"/>
          <w:color w:val="1F497D" w:themeColor="text2"/>
        </w:rPr>
        <w:t xml:space="preserve"> </w:t>
      </w:r>
      <w:r w:rsidR="00374173" w:rsidRPr="00927142">
        <w:rPr>
          <w:rFonts w:ascii="Calibri" w:hAnsi="Calibri"/>
          <w:color w:val="1F497D" w:themeColor="text2"/>
        </w:rPr>
        <w:tab/>
      </w:r>
      <w:r w:rsidRPr="00927142">
        <w:rPr>
          <w:rFonts w:ascii="Calibri" w:hAnsi="Calibri"/>
          <w:color w:val="1F497D" w:themeColor="text2"/>
        </w:rPr>
        <w:t xml:space="preserve">Monsieur René Bret </w:t>
      </w:r>
    </w:p>
    <w:p w:rsidR="00374173" w:rsidRPr="00927142" w:rsidRDefault="00374173" w:rsidP="0031369F">
      <w:pPr>
        <w:rPr>
          <w:rFonts w:ascii="Calibri" w:hAnsi="Calibri"/>
          <w:color w:val="1F497D" w:themeColor="text2"/>
        </w:rPr>
      </w:pPr>
      <w:r w:rsidRPr="00927142">
        <w:rPr>
          <w:rFonts w:ascii="Calibri" w:hAnsi="Calibri"/>
          <w:color w:val="1F497D" w:themeColor="text2"/>
        </w:rPr>
        <w:t xml:space="preserve">Phone GSM : </w:t>
      </w:r>
      <w:r w:rsidRPr="00927142">
        <w:rPr>
          <w:rFonts w:ascii="Calibri" w:hAnsi="Calibri"/>
          <w:color w:val="1F497D" w:themeColor="text2"/>
        </w:rPr>
        <w:tab/>
      </w:r>
      <w:r w:rsidR="00ED44CE" w:rsidRPr="00927142">
        <w:rPr>
          <w:rFonts w:ascii="Calibri" w:hAnsi="Calibri"/>
          <w:color w:val="1F497D" w:themeColor="text2"/>
        </w:rPr>
        <w:t xml:space="preserve">06 07 87 40 10 </w:t>
      </w:r>
    </w:p>
    <w:p w:rsidR="00ED44CE" w:rsidRPr="00927142" w:rsidRDefault="00374173" w:rsidP="0031369F">
      <w:pPr>
        <w:rPr>
          <w:rFonts w:ascii="Calibri" w:hAnsi="Calibri"/>
          <w:color w:val="1F497D" w:themeColor="text2"/>
        </w:rPr>
      </w:pPr>
      <w:r w:rsidRPr="00927142">
        <w:rPr>
          <w:rFonts w:ascii="Calibri" w:hAnsi="Calibri"/>
          <w:color w:val="1F497D" w:themeColor="text2"/>
        </w:rPr>
        <w:t xml:space="preserve">Téléphone : </w:t>
      </w:r>
      <w:r w:rsidRPr="00927142">
        <w:rPr>
          <w:rFonts w:ascii="Calibri" w:hAnsi="Calibri"/>
          <w:color w:val="1F497D" w:themeColor="text2"/>
        </w:rPr>
        <w:tab/>
      </w:r>
      <w:r w:rsidR="00ED44CE" w:rsidRPr="00927142">
        <w:rPr>
          <w:rFonts w:ascii="Calibri" w:hAnsi="Calibri"/>
          <w:color w:val="1F497D" w:themeColor="text2"/>
        </w:rPr>
        <w:t>09 61 31 16 40</w:t>
      </w:r>
    </w:p>
    <w:p w:rsidR="00ED44CE" w:rsidRPr="00927142" w:rsidRDefault="00ED44CE" w:rsidP="0031369F">
      <w:pPr>
        <w:rPr>
          <w:rFonts w:ascii="Calibri" w:hAnsi="Calibri"/>
          <w:color w:val="1F497D" w:themeColor="text2"/>
        </w:rPr>
      </w:pPr>
      <w:r w:rsidRPr="00927142">
        <w:rPr>
          <w:rFonts w:ascii="Calibri" w:hAnsi="Calibri"/>
          <w:color w:val="1F497D" w:themeColor="text2"/>
        </w:rPr>
        <w:t xml:space="preserve">Mail : </w:t>
      </w:r>
      <w:r w:rsidR="00374173" w:rsidRPr="00927142">
        <w:rPr>
          <w:rFonts w:ascii="Calibri" w:hAnsi="Calibri"/>
          <w:color w:val="1F497D" w:themeColor="text2"/>
        </w:rPr>
        <w:tab/>
      </w:r>
      <w:r w:rsidR="00374173" w:rsidRPr="00927142">
        <w:rPr>
          <w:rFonts w:ascii="Calibri" w:hAnsi="Calibri"/>
          <w:color w:val="1F497D" w:themeColor="text2"/>
        </w:rPr>
        <w:tab/>
      </w:r>
      <w:hyperlink r:id="rId9" w:history="1">
        <w:r w:rsidRPr="00927142">
          <w:rPr>
            <w:rStyle w:val="Lienhypertexte"/>
            <w:rFonts w:ascii="Calibri" w:hAnsi="Calibri"/>
            <w:color w:val="1F497D" w:themeColor="text2"/>
            <w:u w:val="none"/>
          </w:rPr>
          <w:t>rene.bret@sfacs-industrie.fr</w:t>
        </w:r>
      </w:hyperlink>
    </w:p>
    <w:p w:rsidR="00ED44CE" w:rsidRPr="00927142" w:rsidRDefault="00ED44CE" w:rsidP="0031369F">
      <w:pPr>
        <w:rPr>
          <w:rFonts w:ascii="Calibri" w:hAnsi="Calibri"/>
          <w:color w:val="1F497D" w:themeColor="text2"/>
          <w:lang w:val="en-US"/>
        </w:rPr>
      </w:pPr>
      <w:proofErr w:type="gramStart"/>
      <w:r w:rsidRPr="00927142">
        <w:rPr>
          <w:rFonts w:ascii="Calibri" w:hAnsi="Calibri"/>
          <w:color w:val="1F497D" w:themeColor="text2"/>
          <w:lang w:val="en-US"/>
        </w:rPr>
        <w:t>Fax :</w:t>
      </w:r>
      <w:proofErr w:type="gramEnd"/>
      <w:r w:rsidR="00374173" w:rsidRPr="00927142">
        <w:rPr>
          <w:rFonts w:ascii="Calibri" w:hAnsi="Calibri"/>
          <w:color w:val="1F497D" w:themeColor="text2"/>
          <w:lang w:val="en-US"/>
        </w:rPr>
        <w:tab/>
      </w:r>
      <w:r w:rsidR="00374173" w:rsidRPr="00927142">
        <w:rPr>
          <w:rFonts w:ascii="Calibri" w:hAnsi="Calibri"/>
          <w:color w:val="1F497D" w:themeColor="text2"/>
          <w:lang w:val="en-US"/>
        </w:rPr>
        <w:tab/>
      </w:r>
      <w:r w:rsidRPr="00927142">
        <w:rPr>
          <w:rFonts w:ascii="Calibri" w:hAnsi="Calibri"/>
          <w:color w:val="1F497D" w:themeColor="text2"/>
          <w:lang w:val="en-US"/>
        </w:rPr>
        <w:t xml:space="preserve"> 04 86 55 63 01</w:t>
      </w:r>
    </w:p>
    <w:p w:rsidR="00ED44CE" w:rsidRPr="00927142" w:rsidRDefault="00ED44CE" w:rsidP="0031369F">
      <w:pPr>
        <w:rPr>
          <w:color w:val="1F497D" w:themeColor="text2"/>
          <w:lang w:val="en-US"/>
        </w:rPr>
      </w:pPr>
    </w:p>
    <w:p w:rsidR="0027779F" w:rsidRPr="00927142" w:rsidRDefault="006B2160" w:rsidP="0031369F">
      <w:pPr>
        <w:rPr>
          <w:color w:val="1F497D" w:themeColor="text2"/>
          <w:lang w:val="en-US"/>
        </w:rPr>
      </w:pPr>
      <w:r>
        <w:rPr>
          <w:noProof/>
          <w:color w:val="1F497D" w:themeColor="text2"/>
        </w:rPr>
        <w:drawing>
          <wp:anchor distT="0" distB="0" distL="114300" distR="114300" simplePos="0" relativeHeight="251658240" behindDoc="0" locked="0" layoutInCell="1" allowOverlap="1">
            <wp:simplePos x="0" y="0"/>
            <wp:positionH relativeFrom="column">
              <wp:posOffset>2752725</wp:posOffset>
            </wp:positionH>
            <wp:positionV relativeFrom="paragraph">
              <wp:posOffset>-116840</wp:posOffset>
            </wp:positionV>
            <wp:extent cx="3514725" cy="1323975"/>
            <wp:effectExtent l="19050" t="0" r="9525" b="0"/>
            <wp:wrapNone/>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514725" cy="1323975"/>
                    </a:xfrm>
                    <a:prstGeom prst="rect">
                      <a:avLst/>
                    </a:prstGeom>
                    <a:noFill/>
                    <a:ln w="9525">
                      <a:noFill/>
                      <a:miter lim="800000"/>
                      <a:headEnd/>
                      <a:tailEnd/>
                    </a:ln>
                  </pic:spPr>
                </pic:pic>
              </a:graphicData>
            </a:graphic>
          </wp:anchor>
        </w:drawing>
      </w:r>
    </w:p>
    <w:p w:rsidR="004F673C" w:rsidRPr="006B2160" w:rsidRDefault="00D14F94" w:rsidP="006B2160">
      <w:pPr>
        <w:pStyle w:val="Titre5"/>
        <w:numPr>
          <w:ilvl w:val="0"/>
          <w:numId w:val="11"/>
        </w:numPr>
        <w:rPr>
          <w:rFonts w:ascii="Calibri" w:hAnsi="Calibri" w:cs="Tahoma"/>
          <w:i w:val="0"/>
          <w:color w:val="1F497D" w:themeColor="text2"/>
          <w:sz w:val="28"/>
          <w:szCs w:val="28"/>
          <w:u w:val="single"/>
          <w:lang w:val="en-US"/>
        </w:rPr>
      </w:pPr>
      <w:r>
        <w:rPr>
          <w:rFonts w:ascii="Calibri" w:hAnsi="Calibri" w:cs="Tahoma"/>
          <w:i w:val="0"/>
          <w:color w:val="1F497D" w:themeColor="text2"/>
          <w:sz w:val="28"/>
          <w:szCs w:val="28"/>
          <w:u w:val="single"/>
          <w:lang w:val="en-US"/>
        </w:rPr>
        <w:t>CYGNUS TECH</w:t>
      </w:r>
    </w:p>
    <w:p w:rsidR="00E659DB" w:rsidRPr="00927142" w:rsidRDefault="00E659DB" w:rsidP="00E659DB">
      <w:pPr>
        <w:rPr>
          <w:color w:val="1F497D" w:themeColor="text2"/>
          <w:lang w:val="en-US"/>
        </w:rPr>
      </w:pPr>
    </w:p>
    <w:p w:rsidR="006B2160" w:rsidRPr="006B2160" w:rsidRDefault="006B2160" w:rsidP="006B2160">
      <w:pPr>
        <w:pStyle w:val="Default"/>
        <w:rPr>
          <w:rFonts w:asciiTheme="minorHAnsi" w:hAnsiTheme="minorHAnsi"/>
          <w:color w:val="1F497D" w:themeColor="text2"/>
          <w:sz w:val="20"/>
          <w:szCs w:val="20"/>
        </w:rPr>
      </w:pPr>
      <w:r w:rsidRPr="006B2160">
        <w:rPr>
          <w:rFonts w:asciiTheme="minorHAnsi" w:hAnsiTheme="minorHAnsi"/>
          <w:color w:val="1F497D" w:themeColor="text2"/>
          <w:sz w:val="20"/>
          <w:szCs w:val="20"/>
        </w:rPr>
        <w:t xml:space="preserve"> </w:t>
      </w:r>
      <w:r w:rsidRPr="006B2160">
        <w:rPr>
          <w:rFonts w:asciiTheme="minorHAnsi" w:hAnsiTheme="minorHAnsi"/>
          <w:b/>
          <w:bCs/>
          <w:color w:val="1F497D" w:themeColor="text2"/>
          <w:sz w:val="20"/>
          <w:szCs w:val="20"/>
        </w:rPr>
        <w:t xml:space="preserve">CYGNUS TECH </w:t>
      </w:r>
    </w:p>
    <w:p w:rsidR="006B2160" w:rsidRDefault="006B2160" w:rsidP="006B2160">
      <w:pPr>
        <w:pStyle w:val="Default"/>
        <w:rPr>
          <w:rFonts w:asciiTheme="minorHAnsi" w:hAnsiTheme="minorHAnsi"/>
          <w:b/>
          <w:bCs/>
          <w:color w:val="1F497D" w:themeColor="text2"/>
          <w:sz w:val="20"/>
          <w:szCs w:val="20"/>
        </w:rPr>
      </w:pPr>
      <w:r w:rsidRPr="006B2160">
        <w:rPr>
          <w:rFonts w:asciiTheme="minorHAnsi" w:hAnsiTheme="minorHAnsi"/>
          <w:b/>
          <w:bCs/>
          <w:color w:val="1F497D" w:themeColor="text2"/>
          <w:sz w:val="20"/>
          <w:szCs w:val="20"/>
        </w:rPr>
        <w:t xml:space="preserve">DESCRIPTION DE L’UNITE </w:t>
      </w:r>
    </w:p>
    <w:p w:rsidR="006B2160" w:rsidRPr="006B2160" w:rsidRDefault="006B2160" w:rsidP="006B2160">
      <w:pPr>
        <w:pStyle w:val="Default"/>
        <w:rPr>
          <w:rFonts w:asciiTheme="minorHAnsi" w:hAnsiTheme="minorHAnsi"/>
          <w:color w:val="1F497D" w:themeColor="text2"/>
          <w:sz w:val="20"/>
          <w:szCs w:val="20"/>
        </w:rPr>
      </w:pPr>
    </w:p>
    <w:p w:rsidR="006B2160" w:rsidRPr="006B2160" w:rsidRDefault="006B2160" w:rsidP="006B2160">
      <w:pPr>
        <w:pStyle w:val="Default"/>
        <w:numPr>
          <w:ilvl w:val="0"/>
          <w:numId w:val="12"/>
        </w:numPr>
        <w:rPr>
          <w:rFonts w:asciiTheme="minorHAnsi" w:hAnsiTheme="minorHAnsi"/>
          <w:color w:val="1F497D" w:themeColor="text2"/>
          <w:sz w:val="20"/>
          <w:szCs w:val="20"/>
        </w:rPr>
      </w:pPr>
      <w:r w:rsidRPr="006B2160">
        <w:rPr>
          <w:rFonts w:asciiTheme="minorHAnsi" w:hAnsiTheme="minorHAnsi"/>
          <w:b/>
          <w:bCs/>
          <w:color w:val="1F497D" w:themeColor="text2"/>
          <w:sz w:val="20"/>
          <w:szCs w:val="20"/>
        </w:rPr>
        <w:t>Général</w:t>
      </w:r>
      <w:r w:rsidRPr="006B2160">
        <w:rPr>
          <w:rFonts w:asciiTheme="minorHAnsi" w:hAnsiTheme="minorHAnsi"/>
          <w:color w:val="1F497D" w:themeColor="text2"/>
          <w:sz w:val="20"/>
          <w:szCs w:val="20"/>
        </w:rPr>
        <w:t xml:space="preserve">: Les refroidisseurs de liquide, les pompes à chaleur réversible, les unités de condensation et les unités de condensation réversible de la gamme </w:t>
      </w:r>
      <w:proofErr w:type="spellStart"/>
      <w:r w:rsidRPr="006B2160">
        <w:rPr>
          <w:rFonts w:asciiTheme="minorHAnsi" w:hAnsiTheme="minorHAnsi"/>
          <w:color w:val="1F497D" w:themeColor="text2"/>
          <w:sz w:val="20"/>
          <w:szCs w:val="20"/>
        </w:rPr>
        <w:t>Cygnus</w:t>
      </w:r>
      <w:proofErr w:type="spellEnd"/>
      <w:r w:rsidRPr="006B2160">
        <w:rPr>
          <w:rFonts w:asciiTheme="minorHAnsi" w:hAnsiTheme="minorHAnsi"/>
          <w:color w:val="1F497D" w:themeColor="text2"/>
          <w:sz w:val="20"/>
          <w:szCs w:val="20"/>
        </w:rPr>
        <w:t xml:space="preserve"> Tech, sont des unités à un circuit frigorifique et sont conçues pour une utilisation en extérieur. (Indice de protection IPx4). </w:t>
      </w:r>
    </w:p>
    <w:p w:rsidR="006B2160" w:rsidRPr="006B2160" w:rsidRDefault="006B2160" w:rsidP="006B2160">
      <w:pPr>
        <w:pStyle w:val="Default"/>
        <w:rPr>
          <w:rFonts w:asciiTheme="minorHAnsi" w:hAnsiTheme="minorHAnsi"/>
          <w:color w:val="1F497D" w:themeColor="text2"/>
          <w:sz w:val="20"/>
          <w:szCs w:val="20"/>
        </w:rPr>
      </w:pPr>
      <w:r w:rsidRPr="006B2160">
        <w:rPr>
          <w:rFonts w:asciiTheme="minorHAnsi" w:hAnsiTheme="minorHAnsi"/>
          <w:color w:val="1F497D" w:themeColor="text2"/>
          <w:sz w:val="20"/>
          <w:szCs w:val="20"/>
        </w:rPr>
        <w:t xml:space="preserve">Les unités sont conçues, produites et contrôlées conformément à la norme ISO9001. </w:t>
      </w:r>
    </w:p>
    <w:p w:rsidR="006B2160" w:rsidRPr="006B2160" w:rsidRDefault="006B2160" w:rsidP="006B2160">
      <w:pPr>
        <w:pStyle w:val="Default"/>
        <w:numPr>
          <w:ilvl w:val="0"/>
          <w:numId w:val="12"/>
        </w:numPr>
        <w:rPr>
          <w:rFonts w:asciiTheme="minorHAnsi" w:hAnsiTheme="minorHAnsi"/>
          <w:color w:val="1F497D" w:themeColor="text2"/>
          <w:sz w:val="20"/>
          <w:szCs w:val="20"/>
        </w:rPr>
      </w:pPr>
      <w:r w:rsidRPr="006B2160">
        <w:rPr>
          <w:rFonts w:asciiTheme="minorHAnsi" w:hAnsiTheme="minorHAnsi"/>
          <w:b/>
          <w:bCs/>
          <w:color w:val="1F497D" w:themeColor="text2"/>
          <w:sz w:val="20"/>
          <w:szCs w:val="20"/>
        </w:rPr>
        <w:t xml:space="preserve">Structure et châssis </w:t>
      </w:r>
      <w:r w:rsidRPr="006B2160">
        <w:rPr>
          <w:rFonts w:asciiTheme="minorHAnsi" w:hAnsiTheme="minorHAnsi"/>
          <w:color w:val="1F497D" w:themeColor="text2"/>
          <w:sz w:val="20"/>
          <w:szCs w:val="20"/>
        </w:rPr>
        <w:t xml:space="preserve">: En acier au carbone galvanisé et soumit à un traitement de </w:t>
      </w:r>
      <w:proofErr w:type="spellStart"/>
      <w:r w:rsidRPr="006B2160">
        <w:rPr>
          <w:rFonts w:asciiTheme="minorHAnsi" w:hAnsiTheme="minorHAnsi"/>
          <w:color w:val="1F497D" w:themeColor="text2"/>
          <w:sz w:val="20"/>
          <w:szCs w:val="20"/>
        </w:rPr>
        <w:t>phospho</w:t>
      </w:r>
      <w:proofErr w:type="spellEnd"/>
      <w:r w:rsidRPr="006B2160">
        <w:rPr>
          <w:rFonts w:asciiTheme="minorHAnsi" w:hAnsiTheme="minorHAnsi"/>
          <w:color w:val="1F497D" w:themeColor="text2"/>
          <w:sz w:val="20"/>
          <w:szCs w:val="20"/>
        </w:rPr>
        <w:t xml:space="preserve">-dégraissage avec peinture polyester pour une meilleure résistance aux intempéries. </w:t>
      </w:r>
    </w:p>
    <w:p w:rsidR="006B2160" w:rsidRPr="006B2160" w:rsidRDefault="006B2160" w:rsidP="006B2160">
      <w:pPr>
        <w:pStyle w:val="Default"/>
        <w:rPr>
          <w:rFonts w:asciiTheme="minorHAnsi" w:hAnsiTheme="minorHAnsi"/>
          <w:color w:val="1F497D" w:themeColor="text2"/>
          <w:sz w:val="20"/>
          <w:szCs w:val="20"/>
        </w:rPr>
      </w:pPr>
      <w:r w:rsidRPr="006B2160">
        <w:rPr>
          <w:rFonts w:asciiTheme="minorHAnsi" w:hAnsiTheme="minorHAnsi"/>
          <w:color w:val="1F497D" w:themeColor="text2"/>
          <w:sz w:val="20"/>
          <w:szCs w:val="20"/>
        </w:rPr>
        <w:t xml:space="preserve">Les raccords hydrauliques filetés sont toujours montés en affleurement avec le cadre de l’unité afin de faciliter le raccordement des tuyaux du circuit hydraulique de l’installation. </w:t>
      </w:r>
    </w:p>
    <w:p w:rsidR="006B2160" w:rsidRPr="006B2160" w:rsidRDefault="006B2160" w:rsidP="006B2160">
      <w:pPr>
        <w:pStyle w:val="Default"/>
        <w:numPr>
          <w:ilvl w:val="0"/>
          <w:numId w:val="12"/>
        </w:numPr>
        <w:rPr>
          <w:rFonts w:asciiTheme="minorHAnsi" w:hAnsiTheme="minorHAnsi"/>
          <w:color w:val="1F497D" w:themeColor="text2"/>
          <w:sz w:val="20"/>
          <w:szCs w:val="20"/>
        </w:rPr>
      </w:pPr>
      <w:r w:rsidRPr="006B2160">
        <w:rPr>
          <w:rFonts w:asciiTheme="minorHAnsi" w:hAnsiTheme="minorHAnsi"/>
          <w:b/>
          <w:bCs/>
          <w:color w:val="1F497D" w:themeColor="text2"/>
          <w:sz w:val="20"/>
          <w:szCs w:val="20"/>
        </w:rPr>
        <w:t xml:space="preserve">Compresseurs : </w:t>
      </w:r>
      <w:r w:rsidRPr="006B2160">
        <w:rPr>
          <w:rFonts w:asciiTheme="minorHAnsi" w:hAnsiTheme="minorHAnsi"/>
          <w:color w:val="1F497D" w:themeColor="text2"/>
          <w:sz w:val="20"/>
          <w:szCs w:val="20"/>
        </w:rPr>
        <w:t xml:space="preserve">les unités de la gamme </w:t>
      </w:r>
      <w:proofErr w:type="spellStart"/>
      <w:r w:rsidRPr="006B2160">
        <w:rPr>
          <w:rFonts w:asciiTheme="minorHAnsi" w:hAnsiTheme="minorHAnsi"/>
          <w:color w:val="1F497D" w:themeColor="text2"/>
          <w:sz w:val="20"/>
          <w:szCs w:val="20"/>
        </w:rPr>
        <w:t>Cygnus</w:t>
      </w:r>
      <w:proofErr w:type="spellEnd"/>
      <w:r w:rsidRPr="006B2160">
        <w:rPr>
          <w:rFonts w:asciiTheme="minorHAnsi" w:hAnsiTheme="minorHAnsi"/>
          <w:color w:val="1F497D" w:themeColor="text2"/>
          <w:sz w:val="20"/>
          <w:szCs w:val="20"/>
        </w:rPr>
        <w:t xml:space="preserve"> sont équipés de compresseurs hermétique : rotatif, avec séparateur d’huile à l’aspiration intégré pour les modèles 013-015-020 ; et Scroll pour tous les autres modèles. Les compresseurs sont équipés de résistances de carter, et sont montés sur des plots anti-vibratiles en caoutchouc à l’intérieur d’un compartiment insonorisé par un revêtement acoustique et avec des panneaux latéraux amovibles pour permettre un accès aisé. </w:t>
      </w:r>
    </w:p>
    <w:p w:rsidR="006B2160" w:rsidRPr="006B2160" w:rsidRDefault="006B2160" w:rsidP="006B2160">
      <w:pPr>
        <w:pStyle w:val="Default"/>
        <w:numPr>
          <w:ilvl w:val="0"/>
          <w:numId w:val="12"/>
        </w:numPr>
        <w:rPr>
          <w:rFonts w:asciiTheme="minorHAnsi" w:hAnsiTheme="minorHAnsi"/>
          <w:color w:val="1F497D" w:themeColor="text2"/>
          <w:sz w:val="20"/>
          <w:szCs w:val="20"/>
        </w:rPr>
      </w:pPr>
      <w:r w:rsidRPr="006B2160">
        <w:rPr>
          <w:rFonts w:asciiTheme="minorHAnsi" w:hAnsiTheme="minorHAnsi"/>
          <w:b/>
          <w:bCs/>
          <w:color w:val="1F497D" w:themeColor="text2"/>
          <w:sz w:val="20"/>
          <w:szCs w:val="20"/>
        </w:rPr>
        <w:t xml:space="preserve">Fluide réfrigérant : </w:t>
      </w:r>
      <w:r w:rsidRPr="006B2160">
        <w:rPr>
          <w:rFonts w:asciiTheme="minorHAnsi" w:hAnsiTheme="minorHAnsi"/>
          <w:color w:val="1F497D" w:themeColor="text2"/>
          <w:sz w:val="20"/>
          <w:szCs w:val="20"/>
        </w:rPr>
        <w:t xml:space="preserve">R410A </w:t>
      </w:r>
    </w:p>
    <w:p w:rsidR="006B2160" w:rsidRPr="006B2160" w:rsidRDefault="006B2160" w:rsidP="006B2160">
      <w:pPr>
        <w:pStyle w:val="Default"/>
        <w:numPr>
          <w:ilvl w:val="0"/>
          <w:numId w:val="12"/>
        </w:numPr>
        <w:rPr>
          <w:rFonts w:asciiTheme="minorHAnsi" w:hAnsiTheme="minorHAnsi"/>
          <w:color w:val="1F497D" w:themeColor="text2"/>
          <w:sz w:val="20"/>
          <w:szCs w:val="20"/>
        </w:rPr>
      </w:pPr>
      <w:r w:rsidRPr="006B2160">
        <w:rPr>
          <w:rFonts w:asciiTheme="minorHAnsi" w:hAnsiTheme="minorHAnsi"/>
          <w:b/>
          <w:bCs/>
          <w:color w:val="1F497D" w:themeColor="text2"/>
          <w:sz w:val="20"/>
          <w:szCs w:val="20"/>
        </w:rPr>
        <w:t xml:space="preserve">Evaporateur : </w:t>
      </w:r>
      <w:r w:rsidRPr="006B2160">
        <w:rPr>
          <w:rFonts w:asciiTheme="minorHAnsi" w:hAnsiTheme="minorHAnsi"/>
          <w:color w:val="1F497D" w:themeColor="text2"/>
          <w:sz w:val="20"/>
          <w:szCs w:val="20"/>
        </w:rPr>
        <w:t xml:space="preserve">l’évaporateur est à plaques en acier inox </w:t>
      </w:r>
      <w:proofErr w:type="spellStart"/>
      <w:r w:rsidRPr="006B2160">
        <w:rPr>
          <w:rFonts w:asciiTheme="minorHAnsi" w:hAnsiTheme="minorHAnsi"/>
          <w:color w:val="1F497D" w:themeColor="text2"/>
          <w:sz w:val="20"/>
          <w:szCs w:val="20"/>
        </w:rPr>
        <w:t>soudobrasées</w:t>
      </w:r>
      <w:proofErr w:type="spellEnd"/>
      <w:r w:rsidRPr="006B2160">
        <w:rPr>
          <w:rFonts w:asciiTheme="minorHAnsi" w:hAnsiTheme="minorHAnsi"/>
          <w:color w:val="1F497D" w:themeColor="text2"/>
          <w:sz w:val="20"/>
          <w:szCs w:val="20"/>
        </w:rPr>
        <w:t xml:space="preserve"> avec du cuivre, avec un circuit réfrigérant, et un seul circuit d’eau. Tous les évaporateurs sont équipés d’une purge d’air manuel en point haut et d’une vanne de vidange en point bas. Chaque évaporateur est protégé par un isolant thermique et anti-condensat extérieur et avec un pressostat différentiel de l’eau en cas d’interruption de la circulation d’eau. </w:t>
      </w:r>
    </w:p>
    <w:p w:rsidR="006B2160" w:rsidRPr="006B2160" w:rsidRDefault="006B2160" w:rsidP="006B2160">
      <w:pPr>
        <w:pStyle w:val="Default"/>
        <w:rPr>
          <w:rFonts w:asciiTheme="minorHAnsi" w:hAnsiTheme="minorHAnsi"/>
          <w:color w:val="1F497D" w:themeColor="text2"/>
          <w:sz w:val="20"/>
          <w:szCs w:val="20"/>
        </w:rPr>
      </w:pPr>
      <w:r w:rsidRPr="006B2160">
        <w:rPr>
          <w:rFonts w:asciiTheme="minorHAnsi" w:hAnsiTheme="minorHAnsi"/>
          <w:color w:val="1F497D" w:themeColor="text2"/>
          <w:sz w:val="20"/>
          <w:szCs w:val="20"/>
        </w:rPr>
        <w:t xml:space="preserve">Tous les évaporateurs utilisés sont conformes à la norme « CE » concernant les récipients sous pression et à la directive sur les réservoirs sous pression PED. </w:t>
      </w:r>
    </w:p>
    <w:p w:rsidR="006B2160" w:rsidRPr="006B2160" w:rsidRDefault="006B2160" w:rsidP="006B2160">
      <w:pPr>
        <w:pStyle w:val="Default"/>
        <w:numPr>
          <w:ilvl w:val="0"/>
          <w:numId w:val="13"/>
        </w:numPr>
        <w:rPr>
          <w:rFonts w:asciiTheme="minorHAnsi" w:hAnsiTheme="minorHAnsi"/>
          <w:color w:val="1F497D" w:themeColor="text2"/>
          <w:sz w:val="20"/>
          <w:szCs w:val="20"/>
        </w:rPr>
      </w:pPr>
      <w:r w:rsidRPr="006B2160">
        <w:rPr>
          <w:rFonts w:asciiTheme="minorHAnsi" w:hAnsiTheme="minorHAnsi"/>
          <w:b/>
          <w:bCs/>
          <w:color w:val="1F497D" w:themeColor="text2"/>
          <w:sz w:val="20"/>
          <w:szCs w:val="20"/>
        </w:rPr>
        <w:t xml:space="preserve">Condenseur : </w:t>
      </w:r>
      <w:r w:rsidRPr="006B2160">
        <w:rPr>
          <w:rFonts w:asciiTheme="minorHAnsi" w:hAnsiTheme="minorHAnsi"/>
          <w:color w:val="1F497D" w:themeColor="text2"/>
          <w:sz w:val="20"/>
          <w:szCs w:val="20"/>
        </w:rPr>
        <w:t xml:space="preserve">ce sont des batteries à ailettes seulement sur une côté pour les modèles 013 à 017 et sur les deux côtés pour les modèles 081 à 301. Les condenseurs sont constitués de tubes et de collecteurs en cuivre, et d’ailettes en aluminium plissées ainsi que des supports en tôle galvanisée. </w:t>
      </w:r>
    </w:p>
    <w:p w:rsidR="006B2160" w:rsidRPr="006B2160" w:rsidRDefault="006B2160" w:rsidP="006B2160">
      <w:pPr>
        <w:pStyle w:val="Default"/>
        <w:rPr>
          <w:rFonts w:asciiTheme="minorHAnsi" w:hAnsiTheme="minorHAnsi"/>
          <w:color w:val="1F497D" w:themeColor="text2"/>
          <w:sz w:val="20"/>
          <w:szCs w:val="20"/>
        </w:rPr>
      </w:pPr>
      <w:r w:rsidRPr="006B2160">
        <w:rPr>
          <w:rFonts w:asciiTheme="minorHAnsi" w:hAnsiTheme="minorHAnsi"/>
          <w:color w:val="1F497D" w:themeColor="text2"/>
          <w:sz w:val="20"/>
          <w:szCs w:val="20"/>
        </w:rPr>
        <w:t xml:space="preserve">Dans la version pompe à chaleur, les batteries condenseurs sont munies d’un dispositif de distribution pour assurer un approvisionnement correcte des circuits réfrigérants. </w:t>
      </w:r>
    </w:p>
    <w:p w:rsidR="006B2160" w:rsidRPr="006B2160" w:rsidRDefault="006B2160" w:rsidP="006B2160">
      <w:pPr>
        <w:pStyle w:val="Default"/>
        <w:numPr>
          <w:ilvl w:val="0"/>
          <w:numId w:val="13"/>
        </w:numPr>
        <w:rPr>
          <w:rFonts w:asciiTheme="minorHAnsi" w:hAnsiTheme="minorHAnsi"/>
          <w:color w:val="1F497D" w:themeColor="text2"/>
          <w:sz w:val="20"/>
          <w:szCs w:val="20"/>
        </w:rPr>
      </w:pPr>
      <w:r w:rsidRPr="006B2160">
        <w:rPr>
          <w:rFonts w:asciiTheme="minorHAnsi" w:hAnsiTheme="minorHAnsi"/>
          <w:b/>
          <w:bCs/>
          <w:color w:val="1F497D" w:themeColor="text2"/>
          <w:sz w:val="20"/>
          <w:szCs w:val="20"/>
        </w:rPr>
        <w:t xml:space="preserve">Ventilateurs : </w:t>
      </w:r>
      <w:r w:rsidRPr="006B2160">
        <w:rPr>
          <w:rFonts w:asciiTheme="minorHAnsi" w:hAnsiTheme="minorHAnsi"/>
          <w:color w:val="1F497D" w:themeColor="text2"/>
          <w:sz w:val="20"/>
          <w:szCs w:val="20"/>
        </w:rPr>
        <w:t xml:space="preserve">toutes les versions de la gamme </w:t>
      </w:r>
      <w:proofErr w:type="spellStart"/>
      <w:r w:rsidRPr="006B2160">
        <w:rPr>
          <w:rFonts w:asciiTheme="minorHAnsi" w:hAnsiTheme="minorHAnsi"/>
          <w:color w:val="1F497D" w:themeColor="text2"/>
          <w:sz w:val="20"/>
          <w:szCs w:val="20"/>
        </w:rPr>
        <w:t>Cygnus</w:t>
      </w:r>
      <w:proofErr w:type="spellEnd"/>
      <w:r w:rsidRPr="006B2160">
        <w:rPr>
          <w:rFonts w:asciiTheme="minorHAnsi" w:hAnsiTheme="minorHAnsi"/>
          <w:color w:val="1F497D" w:themeColor="text2"/>
          <w:sz w:val="20"/>
          <w:szCs w:val="20"/>
        </w:rPr>
        <w:t xml:space="preserve"> Tech sont équipées de ventilateurs axiaux à vitesse de rotation réduite (moins de 900 tours/minute). </w:t>
      </w:r>
    </w:p>
    <w:p w:rsidR="006B2160" w:rsidRPr="006B2160" w:rsidRDefault="006B2160" w:rsidP="006B2160">
      <w:pPr>
        <w:pStyle w:val="Default"/>
        <w:rPr>
          <w:rFonts w:asciiTheme="minorHAnsi" w:hAnsiTheme="minorHAnsi"/>
          <w:color w:val="1F497D" w:themeColor="text2"/>
          <w:sz w:val="20"/>
          <w:szCs w:val="20"/>
        </w:rPr>
      </w:pPr>
      <w:r w:rsidRPr="006B2160">
        <w:rPr>
          <w:rFonts w:asciiTheme="minorHAnsi" w:hAnsiTheme="minorHAnsi"/>
          <w:color w:val="1F497D" w:themeColor="text2"/>
          <w:sz w:val="20"/>
          <w:szCs w:val="20"/>
        </w:rPr>
        <w:t xml:space="preserve">Les ventilateurs sont munis de grilles de protection et d’un réglage électronique en continu par découpage de phase, aussi bien pour le contrôle de la pression de condensation que pour la réduction des émissions sonores dans les conditions de fonctionnement les plus fréquentes. Les moteurs électriques intègrent une protection contre les surcharges. Le degré de protection est IP44 pour les ventilateurs en plastique et IP54 pour ceux à pales en aluminium avec classe d’isolation F, afin d’assurer un fonctionnement en extérieur par toutes les conditions climatiques. </w:t>
      </w:r>
    </w:p>
    <w:p w:rsidR="006B2160" w:rsidRPr="006B2160" w:rsidRDefault="006B2160" w:rsidP="006B2160">
      <w:pPr>
        <w:pStyle w:val="Default"/>
        <w:numPr>
          <w:ilvl w:val="0"/>
          <w:numId w:val="13"/>
        </w:numPr>
        <w:rPr>
          <w:rFonts w:asciiTheme="minorHAnsi" w:hAnsiTheme="minorHAnsi"/>
          <w:color w:val="1F497D" w:themeColor="text2"/>
          <w:sz w:val="20"/>
          <w:szCs w:val="20"/>
        </w:rPr>
      </w:pPr>
      <w:r w:rsidRPr="006B2160">
        <w:rPr>
          <w:rFonts w:asciiTheme="minorHAnsi" w:hAnsiTheme="minorHAnsi"/>
          <w:b/>
          <w:bCs/>
          <w:color w:val="1F497D" w:themeColor="text2"/>
          <w:sz w:val="20"/>
          <w:szCs w:val="20"/>
        </w:rPr>
        <w:t xml:space="preserve">Circuit frigorifique : </w:t>
      </w:r>
      <w:r w:rsidRPr="006B2160">
        <w:rPr>
          <w:rFonts w:asciiTheme="minorHAnsi" w:hAnsiTheme="minorHAnsi"/>
          <w:color w:val="1F497D" w:themeColor="text2"/>
          <w:sz w:val="20"/>
          <w:szCs w:val="20"/>
        </w:rPr>
        <w:t xml:space="preserve">le circuit frigorifique des versions compactes CY et HCY est composé comme suit: </w:t>
      </w:r>
    </w:p>
    <w:p w:rsidR="006B2160" w:rsidRPr="006B2160" w:rsidRDefault="006B2160" w:rsidP="006B2160">
      <w:pPr>
        <w:pStyle w:val="Default"/>
        <w:rPr>
          <w:rFonts w:asciiTheme="minorHAnsi" w:hAnsiTheme="minorHAnsi"/>
          <w:color w:val="1F497D" w:themeColor="text2"/>
          <w:sz w:val="20"/>
          <w:szCs w:val="20"/>
        </w:rPr>
      </w:pPr>
      <w:r w:rsidRPr="006B2160">
        <w:rPr>
          <w:rFonts w:asciiTheme="minorHAnsi" w:hAnsiTheme="minorHAnsi"/>
          <w:color w:val="1F497D" w:themeColor="text2"/>
          <w:sz w:val="20"/>
          <w:szCs w:val="20"/>
        </w:rPr>
        <w:t xml:space="preserve">-bouteilles de liquide dans les pompes à chaleur ; </w:t>
      </w:r>
    </w:p>
    <w:p w:rsidR="006B2160" w:rsidRPr="006B2160" w:rsidRDefault="006B2160" w:rsidP="006B2160">
      <w:pPr>
        <w:pStyle w:val="Default"/>
        <w:rPr>
          <w:rFonts w:asciiTheme="minorHAnsi" w:hAnsiTheme="minorHAnsi"/>
          <w:color w:val="1F497D" w:themeColor="text2"/>
          <w:sz w:val="20"/>
          <w:szCs w:val="20"/>
        </w:rPr>
      </w:pPr>
      <w:r w:rsidRPr="006B2160">
        <w:rPr>
          <w:rFonts w:asciiTheme="minorHAnsi" w:hAnsiTheme="minorHAnsi"/>
          <w:color w:val="1F497D" w:themeColor="text2"/>
          <w:sz w:val="20"/>
          <w:szCs w:val="20"/>
        </w:rPr>
        <w:t xml:space="preserve">-filtre </w:t>
      </w:r>
      <w:proofErr w:type="spellStart"/>
      <w:r w:rsidRPr="006B2160">
        <w:rPr>
          <w:rFonts w:asciiTheme="minorHAnsi" w:hAnsiTheme="minorHAnsi"/>
          <w:color w:val="1F497D" w:themeColor="text2"/>
          <w:sz w:val="20"/>
          <w:szCs w:val="20"/>
        </w:rPr>
        <w:t>déshydrateur</w:t>
      </w:r>
      <w:proofErr w:type="spellEnd"/>
      <w:r w:rsidRPr="006B2160">
        <w:rPr>
          <w:rFonts w:asciiTheme="minorHAnsi" w:hAnsiTheme="minorHAnsi"/>
          <w:color w:val="1F497D" w:themeColor="text2"/>
          <w:sz w:val="20"/>
          <w:szCs w:val="20"/>
        </w:rPr>
        <w:t xml:space="preserve"> ; </w:t>
      </w:r>
    </w:p>
    <w:p w:rsidR="006B2160" w:rsidRPr="006B2160" w:rsidRDefault="006B2160" w:rsidP="006B2160">
      <w:pPr>
        <w:pStyle w:val="Default"/>
        <w:rPr>
          <w:rFonts w:asciiTheme="minorHAnsi" w:hAnsiTheme="minorHAnsi"/>
          <w:color w:val="1F497D" w:themeColor="text2"/>
          <w:sz w:val="20"/>
          <w:szCs w:val="20"/>
        </w:rPr>
      </w:pPr>
      <w:r w:rsidRPr="006B2160">
        <w:rPr>
          <w:rFonts w:asciiTheme="minorHAnsi" w:hAnsiTheme="minorHAnsi"/>
          <w:color w:val="1F497D" w:themeColor="text2"/>
          <w:sz w:val="20"/>
          <w:szCs w:val="20"/>
        </w:rPr>
        <w:t xml:space="preserve">-voyant liquide (toutes les pompes à chaleur et froid seul pour les modèles 031 à 301) ; </w:t>
      </w:r>
    </w:p>
    <w:p w:rsidR="006B2160" w:rsidRPr="006B2160" w:rsidRDefault="006B2160" w:rsidP="006B2160">
      <w:pPr>
        <w:pStyle w:val="Default"/>
        <w:rPr>
          <w:rFonts w:asciiTheme="minorHAnsi" w:hAnsiTheme="minorHAnsi"/>
          <w:color w:val="1F497D" w:themeColor="text2"/>
          <w:sz w:val="20"/>
          <w:szCs w:val="20"/>
        </w:rPr>
      </w:pPr>
      <w:r w:rsidRPr="006B2160">
        <w:rPr>
          <w:rFonts w:asciiTheme="minorHAnsi" w:hAnsiTheme="minorHAnsi"/>
          <w:color w:val="1F497D" w:themeColor="text2"/>
          <w:sz w:val="20"/>
          <w:szCs w:val="20"/>
        </w:rPr>
        <w:t xml:space="preserve">-capillaire de détente pour </w:t>
      </w:r>
      <w:proofErr w:type="gramStart"/>
      <w:r w:rsidRPr="006B2160">
        <w:rPr>
          <w:rFonts w:asciiTheme="minorHAnsi" w:hAnsiTheme="minorHAnsi"/>
          <w:color w:val="1F497D" w:themeColor="text2"/>
          <w:sz w:val="20"/>
          <w:szCs w:val="20"/>
        </w:rPr>
        <w:t>les modèles froid seul</w:t>
      </w:r>
      <w:proofErr w:type="gramEnd"/>
      <w:r w:rsidRPr="006B2160">
        <w:rPr>
          <w:rFonts w:asciiTheme="minorHAnsi" w:hAnsiTheme="minorHAnsi"/>
          <w:color w:val="1F497D" w:themeColor="text2"/>
          <w:sz w:val="20"/>
          <w:szCs w:val="20"/>
        </w:rPr>
        <w:t xml:space="preserve"> du 013 au 020; </w:t>
      </w:r>
    </w:p>
    <w:p w:rsidR="006B2160" w:rsidRPr="006B2160" w:rsidRDefault="006B2160" w:rsidP="006B2160">
      <w:pPr>
        <w:pStyle w:val="Default"/>
        <w:rPr>
          <w:rFonts w:asciiTheme="minorHAnsi" w:hAnsiTheme="minorHAnsi"/>
          <w:color w:val="1F497D" w:themeColor="text2"/>
          <w:sz w:val="20"/>
          <w:szCs w:val="20"/>
        </w:rPr>
      </w:pPr>
      <w:r w:rsidRPr="006B2160">
        <w:rPr>
          <w:rFonts w:asciiTheme="minorHAnsi" w:hAnsiTheme="minorHAnsi"/>
          <w:color w:val="1F497D" w:themeColor="text2"/>
          <w:sz w:val="20"/>
          <w:szCs w:val="20"/>
        </w:rPr>
        <w:t xml:space="preserve">-détendeur thermostatique dans les modèles froid seul 031 à 301, et dans toutes les pompes à chaleur ; </w:t>
      </w:r>
    </w:p>
    <w:p w:rsidR="006B2160" w:rsidRPr="006B2160" w:rsidRDefault="006B2160" w:rsidP="006B2160">
      <w:pPr>
        <w:pStyle w:val="Default"/>
        <w:rPr>
          <w:rFonts w:asciiTheme="minorHAnsi" w:hAnsiTheme="minorHAnsi"/>
          <w:color w:val="1F497D" w:themeColor="text2"/>
          <w:sz w:val="20"/>
          <w:szCs w:val="20"/>
        </w:rPr>
      </w:pPr>
      <w:r w:rsidRPr="006B2160">
        <w:rPr>
          <w:rFonts w:asciiTheme="minorHAnsi" w:hAnsiTheme="minorHAnsi"/>
          <w:color w:val="1F497D" w:themeColor="text2"/>
          <w:sz w:val="20"/>
          <w:szCs w:val="20"/>
        </w:rPr>
        <w:t xml:space="preserve">-les pompes à chaleur possèdent un 2ème détendeur thermostatique pour l’optimisation des performances dans toutes les conditions de fonctionnement (du modèle 131 à 301); </w:t>
      </w:r>
    </w:p>
    <w:p w:rsidR="006B2160" w:rsidRPr="006B2160" w:rsidRDefault="006B2160" w:rsidP="006B2160">
      <w:pPr>
        <w:pStyle w:val="Default"/>
        <w:rPr>
          <w:rFonts w:asciiTheme="minorHAnsi" w:hAnsiTheme="minorHAnsi"/>
          <w:color w:val="1F497D" w:themeColor="text2"/>
          <w:sz w:val="20"/>
          <w:szCs w:val="20"/>
        </w:rPr>
      </w:pPr>
      <w:r w:rsidRPr="006B2160">
        <w:rPr>
          <w:rFonts w:asciiTheme="minorHAnsi" w:hAnsiTheme="minorHAnsi"/>
          <w:color w:val="1F497D" w:themeColor="text2"/>
          <w:sz w:val="20"/>
          <w:szCs w:val="20"/>
        </w:rPr>
        <w:t xml:space="preserve">-vanne quatre voies d’inversion de cycle frigorifique dans toutes les versions pompes à chaleur; </w:t>
      </w:r>
    </w:p>
    <w:p w:rsidR="006B2160" w:rsidRPr="006B2160" w:rsidRDefault="006B2160" w:rsidP="006B2160">
      <w:pPr>
        <w:pStyle w:val="Default"/>
        <w:rPr>
          <w:rFonts w:asciiTheme="minorHAnsi" w:hAnsiTheme="minorHAnsi"/>
          <w:color w:val="1F497D" w:themeColor="text2"/>
          <w:sz w:val="20"/>
          <w:szCs w:val="20"/>
        </w:rPr>
      </w:pPr>
      <w:r w:rsidRPr="006B2160">
        <w:rPr>
          <w:rFonts w:asciiTheme="minorHAnsi" w:hAnsiTheme="minorHAnsi"/>
          <w:color w:val="1F497D" w:themeColor="text2"/>
          <w:sz w:val="20"/>
          <w:szCs w:val="20"/>
        </w:rPr>
        <w:t xml:space="preserve">-pressostat de basse pression à l’étalonnage fixe; </w:t>
      </w:r>
    </w:p>
    <w:p w:rsidR="00083A21" w:rsidRPr="006B2160" w:rsidRDefault="006B2160" w:rsidP="006B2160">
      <w:pPr>
        <w:rPr>
          <w:rFonts w:asciiTheme="minorHAnsi" w:hAnsiTheme="minorHAnsi"/>
          <w:color w:val="1F497D" w:themeColor="text2"/>
          <w:sz w:val="20"/>
          <w:szCs w:val="20"/>
        </w:rPr>
      </w:pPr>
      <w:r w:rsidRPr="006B2160">
        <w:rPr>
          <w:rFonts w:asciiTheme="minorHAnsi" w:hAnsiTheme="minorHAnsi"/>
          <w:color w:val="1F497D" w:themeColor="text2"/>
          <w:sz w:val="20"/>
          <w:szCs w:val="20"/>
        </w:rPr>
        <w:t>- pressostat de haute pression à l’étalonnage fixe;</w:t>
      </w:r>
    </w:p>
    <w:p w:rsidR="006B2160" w:rsidRPr="006B2160" w:rsidRDefault="006B2160" w:rsidP="006B2160">
      <w:pPr>
        <w:pStyle w:val="Default"/>
        <w:rPr>
          <w:rFonts w:asciiTheme="minorHAnsi" w:hAnsiTheme="minorHAnsi" w:cs="Times New Roman"/>
          <w:color w:val="1F497D" w:themeColor="text2"/>
          <w:sz w:val="20"/>
          <w:szCs w:val="20"/>
        </w:rPr>
      </w:pPr>
      <w:r w:rsidRPr="006B2160">
        <w:rPr>
          <w:rFonts w:asciiTheme="minorHAnsi" w:hAnsiTheme="minorHAnsi" w:cs="Times New Roman"/>
          <w:color w:val="1F497D" w:themeColor="text2"/>
          <w:sz w:val="20"/>
          <w:szCs w:val="20"/>
        </w:rPr>
        <w:t xml:space="preserve">-transducteur de haute pression : pour la régulation électronique des ventilateurs, la fonction de délestage pour les unités à 2 compresseurs et pour relever la pression d’évaporation (basse pression) dans les pompes à chaleur ; </w:t>
      </w:r>
    </w:p>
    <w:p w:rsidR="006B2160" w:rsidRPr="006B2160" w:rsidRDefault="006B2160" w:rsidP="006B2160">
      <w:pPr>
        <w:pStyle w:val="Default"/>
        <w:rPr>
          <w:rFonts w:asciiTheme="minorHAnsi" w:hAnsiTheme="minorHAnsi" w:cs="Times New Roman"/>
          <w:color w:val="1F497D" w:themeColor="text2"/>
          <w:sz w:val="20"/>
          <w:szCs w:val="20"/>
        </w:rPr>
      </w:pPr>
      <w:r w:rsidRPr="006B2160">
        <w:rPr>
          <w:rFonts w:asciiTheme="minorHAnsi" w:hAnsiTheme="minorHAnsi" w:cs="Times New Roman"/>
          <w:color w:val="1F497D" w:themeColor="text2"/>
          <w:sz w:val="20"/>
          <w:szCs w:val="20"/>
        </w:rPr>
        <w:t xml:space="preserve">-huile antigel et charge en gaz réfrigérant. </w:t>
      </w:r>
    </w:p>
    <w:p w:rsidR="006B2160" w:rsidRPr="006B2160" w:rsidRDefault="006B2160" w:rsidP="006B2160">
      <w:pPr>
        <w:pStyle w:val="Default"/>
        <w:rPr>
          <w:rFonts w:asciiTheme="minorHAnsi" w:hAnsiTheme="minorHAnsi" w:cs="Times New Roman"/>
          <w:color w:val="1F497D" w:themeColor="text2"/>
          <w:sz w:val="20"/>
          <w:szCs w:val="20"/>
        </w:rPr>
      </w:pPr>
      <w:r w:rsidRPr="006B2160">
        <w:rPr>
          <w:rFonts w:asciiTheme="minorHAnsi" w:hAnsiTheme="minorHAnsi" w:cs="Times New Roman"/>
          <w:color w:val="1F497D" w:themeColor="text2"/>
          <w:sz w:val="20"/>
          <w:szCs w:val="20"/>
        </w:rPr>
        <w:lastRenderedPageBreak/>
        <w:t xml:space="preserve">La version à unité de condensation MCCY est réalisée à partir de la version froid seul CY à laquelle on enlève le groupe hydraulique, l’évaporateur et le détendeur thermostatique et en ajoutant une vanne </w:t>
      </w:r>
      <w:proofErr w:type="spellStart"/>
      <w:r w:rsidRPr="006B2160">
        <w:rPr>
          <w:rFonts w:asciiTheme="minorHAnsi" w:hAnsiTheme="minorHAnsi" w:cs="Times New Roman"/>
          <w:color w:val="1F497D" w:themeColor="text2"/>
          <w:sz w:val="20"/>
          <w:szCs w:val="20"/>
        </w:rPr>
        <w:t>solénoide</w:t>
      </w:r>
      <w:proofErr w:type="spellEnd"/>
      <w:r w:rsidRPr="006B2160">
        <w:rPr>
          <w:rFonts w:asciiTheme="minorHAnsi" w:hAnsiTheme="minorHAnsi" w:cs="Times New Roman"/>
          <w:color w:val="1F497D" w:themeColor="text2"/>
          <w:sz w:val="20"/>
          <w:szCs w:val="20"/>
        </w:rPr>
        <w:t xml:space="preserve"> sur la ligne de liquide, les robinets sur la ligne de liquide et sur la ligne d’aspiration du compresseur. </w:t>
      </w:r>
    </w:p>
    <w:p w:rsidR="006B2160" w:rsidRPr="006B2160" w:rsidRDefault="006B2160" w:rsidP="006B2160">
      <w:pPr>
        <w:pStyle w:val="Default"/>
        <w:rPr>
          <w:rFonts w:asciiTheme="minorHAnsi" w:hAnsiTheme="minorHAnsi" w:cs="Times New Roman"/>
          <w:color w:val="1F497D" w:themeColor="text2"/>
          <w:sz w:val="20"/>
          <w:szCs w:val="20"/>
        </w:rPr>
      </w:pPr>
      <w:r w:rsidRPr="006B2160">
        <w:rPr>
          <w:rFonts w:asciiTheme="minorHAnsi" w:hAnsiTheme="minorHAnsi" w:cs="Times New Roman"/>
          <w:color w:val="1F497D" w:themeColor="text2"/>
          <w:sz w:val="20"/>
          <w:szCs w:val="20"/>
        </w:rPr>
        <w:t xml:space="preserve">La version à unité de condensation réversible MCHCY est réalisée à partir de la version pompe à chaleur HCY </w:t>
      </w:r>
    </w:p>
    <w:p w:rsidR="006B2160" w:rsidRPr="006B2160" w:rsidRDefault="006B2160" w:rsidP="006B2160">
      <w:pPr>
        <w:pStyle w:val="Default"/>
        <w:rPr>
          <w:rFonts w:asciiTheme="minorHAnsi" w:hAnsiTheme="minorHAnsi" w:cs="Times New Roman"/>
          <w:color w:val="1F497D" w:themeColor="text2"/>
          <w:sz w:val="20"/>
          <w:szCs w:val="20"/>
        </w:rPr>
      </w:pPr>
      <w:r w:rsidRPr="006B2160">
        <w:rPr>
          <w:rFonts w:asciiTheme="minorHAnsi" w:hAnsiTheme="minorHAnsi" w:cs="Times New Roman"/>
          <w:color w:val="1F497D" w:themeColor="text2"/>
          <w:sz w:val="20"/>
          <w:szCs w:val="20"/>
        </w:rPr>
        <w:t xml:space="preserve">à laquelle on enlève le groupe hydraulique, l’évaporateur et la bouteille de liquide et en y ajoutant un détendeur thermostatique (pour le fonctionnement en mode chaud) ainsi qu’un séparateur de liquide sur l’aspiration compresseur (sauf pour les 3 premiers modèles sur lesquels il est déjà monté en série) et des robinets sur la ligne liquide et sur la ligne de gaz à la sortie de l’unité. </w:t>
      </w:r>
    </w:p>
    <w:p w:rsidR="006B2160" w:rsidRPr="006B2160" w:rsidRDefault="006B2160" w:rsidP="006B2160">
      <w:pPr>
        <w:pStyle w:val="Default"/>
        <w:numPr>
          <w:ilvl w:val="0"/>
          <w:numId w:val="13"/>
        </w:numPr>
        <w:rPr>
          <w:rFonts w:asciiTheme="minorHAnsi" w:hAnsiTheme="minorHAnsi"/>
          <w:color w:val="1F497D" w:themeColor="text2"/>
          <w:sz w:val="20"/>
          <w:szCs w:val="20"/>
        </w:rPr>
      </w:pPr>
      <w:r w:rsidRPr="006B2160">
        <w:rPr>
          <w:rFonts w:asciiTheme="minorHAnsi" w:hAnsiTheme="minorHAnsi"/>
          <w:b/>
          <w:bCs/>
          <w:color w:val="1F497D" w:themeColor="text2"/>
          <w:sz w:val="20"/>
          <w:szCs w:val="20"/>
        </w:rPr>
        <w:t xml:space="preserve">Module hydraulique (option) : </w:t>
      </w:r>
      <w:r w:rsidRPr="006B2160">
        <w:rPr>
          <w:rFonts w:asciiTheme="minorHAnsi" w:hAnsiTheme="minorHAnsi"/>
          <w:color w:val="1F497D" w:themeColor="text2"/>
          <w:sz w:val="20"/>
          <w:szCs w:val="20"/>
        </w:rPr>
        <w:t xml:space="preserve">les unités compactes CY et HCY peuvent être équipées en option de module accumulation et pompe(s) et se compose de: </w:t>
      </w:r>
    </w:p>
    <w:p w:rsidR="006B2160" w:rsidRPr="006B2160" w:rsidRDefault="006B2160" w:rsidP="006B2160">
      <w:pPr>
        <w:pStyle w:val="Default"/>
        <w:rPr>
          <w:rFonts w:asciiTheme="minorHAnsi" w:hAnsiTheme="minorHAnsi"/>
          <w:color w:val="1F497D" w:themeColor="text2"/>
          <w:sz w:val="20"/>
          <w:szCs w:val="20"/>
        </w:rPr>
      </w:pPr>
      <w:r w:rsidRPr="006B2160">
        <w:rPr>
          <w:rFonts w:asciiTheme="minorHAnsi" w:hAnsiTheme="minorHAnsi"/>
          <w:color w:val="1F497D" w:themeColor="text2"/>
          <w:sz w:val="20"/>
          <w:szCs w:val="20"/>
        </w:rPr>
        <w:t xml:space="preserve">-ballon-tampon d’inertie placé sur le retour de l’installation et fabriqué en acier au carbone et calorifugé à l’extérieur avec un isolant thermique et anti-condensat ; </w:t>
      </w:r>
    </w:p>
    <w:p w:rsidR="006B2160" w:rsidRPr="006B2160" w:rsidRDefault="006B2160" w:rsidP="006B2160">
      <w:pPr>
        <w:pStyle w:val="Default"/>
        <w:rPr>
          <w:rFonts w:asciiTheme="minorHAnsi" w:hAnsiTheme="minorHAnsi"/>
          <w:color w:val="1F497D" w:themeColor="text2"/>
          <w:sz w:val="20"/>
          <w:szCs w:val="20"/>
        </w:rPr>
      </w:pPr>
      <w:r w:rsidRPr="006B2160">
        <w:rPr>
          <w:rFonts w:asciiTheme="minorHAnsi" w:hAnsiTheme="minorHAnsi"/>
          <w:color w:val="1F497D" w:themeColor="text2"/>
          <w:sz w:val="20"/>
          <w:szCs w:val="20"/>
        </w:rPr>
        <w:t xml:space="preserve">-un </w:t>
      </w:r>
      <w:proofErr w:type="spellStart"/>
      <w:r w:rsidRPr="006B2160">
        <w:rPr>
          <w:rFonts w:asciiTheme="minorHAnsi" w:hAnsiTheme="minorHAnsi"/>
          <w:color w:val="1F497D" w:themeColor="text2"/>
          <w:sz w:val="20"/>
          <w:szCs w:val="20"/>
        </w:rPr>
        <w:t>circulateur</w:t>
      </w:r>
      <w:proofErr w:type="spellEnd"/>
      <w:r w:rsidRPr="006B2160">
        <w:rPr>
          <w:rFonts w:asciiTheme="minorHAnsi" w:hAnsiTheme="minorHAnsi"/>
          <w:color w:val="1F497D" w:themeColor="text2"/>
          <w:sz w:val="20"/>
          <w:szCs w:val="20"/>
        </w:rPr>
        <w:t xml:space="preserve"> (du modèle 013 à 301) ou une pompe centrifuge (du modèle 031 à 301) placé en aval de l’évaporateur ; </w:t>
      </w:r>
    </w:p>
    <w:p w:rsidR="006B2160" w:rsidRPr="006B2160" w:rsidRDefault="006B2160" w:rsidP="006B2160">
      <w:pPr>
        <w:pStyle w:val="Default"/>
        <w:rPr>
          <w:rFonts w:asciiTheme="minorHAnsi" w:hAnsiTheme="minorHAnsi"/>
          <w:color w:val="1F497D" w:themeColor="text2"/>
          <w:sz w:val="20"/>
          <w:szCs w:val="20"/>
        </w:rPr>
      </w:pPr>
      <w:r w:rsidRPr="006B2160">
        <w:rPr>
          <w:rFonts w:asciiTheme="minorHAnsi" w:hAnsiTheme="minorHAnsi"/>
          <w:color w:val="1F497D" w:themeColor="text2"/>
          <w:sz w:val="20"/>
          <w:szCs w:val="20"/>
        </w:rPr>
        <w:t xml:space="preserve">-des purgeurs d’air automatiques sur le ballon-tampon; </w:t>
      </w:r>
    </w:p>
    <w:p w:rsidR="006B2160" w:rsidRPr="006B2160" w:rsidRDefault="006B2160" w:rsidP="006B2160">
      <w:pPr>
        <w:pStyle w:val="Default"/>
        <w:rPr>
          <w:rFonts w:asciiTheme="minorHAnsi" w:hAnsiTheme="minorHAnsi"/>
          <w:color w:val="1F497D" w:themeColor="text2"/>
          <w:sz w:val="20"/>
          <w:szCs w:val="20"/>
        </w:rPr>
      </w:pPr>
      <w:r w:rsidRPr="006B2160">
        <w:rPr>
          <w:rFonts w:asciiTheme="minorHAnsi" w:hAnsiTheme="minorHAnsi"/>
          <w:color w:val="1F497D" w:themeColor="text2"/>
          <w:sz w:val="20"/>
          <w:szCs w:val="20"/>
        </w:rPr>
        <w:t xml:space="preserve">-des purgeurs d’air manuel sur l’évaporateur ; </w:t>
      </w:r>
    </w:p>
    <w:p w:rsidR="006B2160" w:rsidRPr="006B2160" w:rsidRDefault="006B2160" w:rsidP="006B2160">
      <w:pPr>
        <w:pStyle w:val="Default"/>
        <w:rPr>
          <w:rFonts w:asciiTheme="minorHAnsi" w:hAnsiTheme="minorHAnsi"/>
          <w:color w:val="1F497D" w:themeColor="text2"/>
          <w:sz w:val="20"/>
          <w:szCs w:val="20"/>
        </w:rPr>
      </w:pPr>
      <w:r w:rsidRPr="006B2160">
        <w:rPr>
          <w:rFonts w:asciiTheme="minorHAnsi" w:hAnsiTheme="minorHAnsi"/>
          <w:color w:val="1F497D" w:themeColor="text2"/>
          <w:sz w:val="20"/>
          <w:szCs w:val="20"/>
        </w:rPr>
        <w:t xml:space="preserve">-une soupape de sécurité 3 bar montée sur le ballon-tampon ; </w:t>
      </w:r>
    </w:p>
    <w:p w:rsidR="006B2160" w:rsidRPr="006B2160" w:rsidRDefault="006B2160" w:rsidP="006B2160">
      <w:pPr>
        <w:pStyle w:val="Default"/>
        <w:rPr>
          <w:rFonts w:asciiTheme="minorHAnsi" w:hAnsiTheme="minorHAnsi"/>
          <w:color w:val="1F497D" w:themeColor="text2"/>
          <w:sz w:val="20"/>
          <w:szCs w:val="20"/>
        </w:rPr>
      </w:pPr>
      <w:r w:rsidRPr="006B2160">
        <w:rPr>
          <w:rFonts w:asciiTheme="minorHAnsi" w:hAnsiTheme="minorHAnsi"/>
          <w:color w:val="1F497D" w:themeColor="text2"/>
          <w:sz w:val="20"/>
          <w:szCs w:val="20"/>
        </w:rPr>
        <w:t xml:space="preserve">-une vanne de drainage et de remplissage ; </w:t>
      </w:r>
    </w:p>
    <w:p w:rsidR="006B2160" w:rsidRPr="006B2160" w:rsidRDefault="006B2160" w:rsidP="006B2160">
      <w:pPr>
        <w:pStyle w:val="Default"/>
        <w:rPr>
          <w:rFonts w:asciiTheme="minorHAnsi" w:hAnsiTheme="minorHAnsi"/>
          <w:color w:val="1F497D" w:themeColor="text2"/>
          <w:sz w:val="20"/>
          <w:szCs w:val="20"/>
        </w:rPr>
      </w:pPr>
      <w:r w:rsidRPr="006B2160">
        <w:rPr>
          <w:rFonts w:asciiTheme="minorHAnsi" w:hAnsiTheme="minorHAnsi"/>
          <w:color w:val="1F497D" w:themeColor="text2"/>
          <w:sz w:val="20"/>
          <w:szCs w:val="20"/>
        </w:rPr>
        <w:t xml:space="preserve">-un vase d’expansion; </w:t>
      </w:r>
    </w:p>
    <w:p w:rsidR="006B2160" w:rsidRPr="006B2160" w:rsidRDefault="006B2160" w:rsidP="006B2160">
      <w:pPr>
        <w:pStyle w:val="Default"/>
        <w:rPr>
          <w:rFonts w:asciiTheme="minorHAnsi" w:hAnsiTheme="minorHAnsi"/>
          <w:color w:val="1F497D" w:themeColor="text2"/>
          <w:sz w:val="20"/>
          <w:szCs w:val="20"/>
        </w:rPr>
      </w:pPr>
      <w:r w:rsidRPr="006B2160">
        <w:rPr>
          <w:rFonts w:asciiTheme="minorHAnsi" w:hAnsiTheme="minorHAnsi"/>
          <w:color w:val="1F497D" w:themeColor="text2"/>
          <w:sz w:val="20"/>
          <w:szCs w:val="20"/>
        </w:rPr>
        <w:t xml:space="preserve">-un manomètre place sur le refoulement de la pompe, de façon à indiquer la pression de charge de l’installation (avec le refroidisseur éteint) ou la pression de refoulement de la pompe (avec le refroidisseur allumé). </w:t>
      </w:r>
    </w:p>
    <w:p w:rsidR="006B2160" w:rsidRPr="006B2160" w:rsidRDefault="006B2160" w:rsidP="006B2160">
      <w:pPr>
        <w:pStyle w:val="Default"/>
        <w:numPr>
          <w:ilvl w:val="0"/>
          <w:numId w:val="13"/>
        </w:numPr>
        <w:rPr>
          <w:rFonts w:asciiTheme="minorHAnsi" w:hAnsiTheme="minorHAnsi"/>
          <w:color w:val="1F497D" w:themeColor="text2"/>
          <w:sz w:val="20"/>
          <w:szCs w:val="20"/>
        </w:rPr>
      </w:pPr>
      <w:r w:rsidRPr="006B2160">
        <w:rPr>
          <w:rFonts w:asciiTheme="minorHAnsi" w:hAnsiTheme="minorHAnsi"/>
          <w:b/>
          <w:bCs/>
          <w:color w:val="1F497D" w:themeColor="text2"/>
          <w:sz w:val="20"/>
          <w:szCs w:val="20"/>
        </w:rPr>
        <w:t xml:space="preserve">Armoire électrique : </w:t>
      </w:r>
      <w:r w:rsidRPr="006B2160">
        <w:rPr>
          <w:rFonts w:asciiTheme="minorHAnsi" w:hAnsiTheme="minorHAnsi"/>
          <w:color w:val="1F497D" w:themeColor="text2"/>
          <w:sz w:val="20"/>
          <w:szCs w:val="20"/>
        </w:rPr>
        <w:t xml:space="preserve">l’unité et l’armoire électrique sont réalisées conformément à la norme CEI EN60335-1 et CEI EN60335-2-40 et sont protégées contre les agents atmosphériques, pour une installation des unités en extérieur (degré de protection IP X4). </w:t>
      </w:r>
    </w:p>
    <w:p w:rsidR="006B2160" w:rsidRPr="006B2160" w:rsidRDefault="006B2160" w:rsidP="006B2160">
      <w:pPr>
        <w:pStyle w:val="Default"/>
        <w:rPr>
          <w:rFonts w:asciiTheme="minorHAnsi" w:hAnsiTheme="minorHAnsi"/>
          <w:color w:val="1F497D" w:themeColor="text2"/>
          <w:sz w:val="20"/>
          <w:szCs w:val="20"/>
        </w:rPr>
      </w:pPr>
      <w:r w:rsidRPr="006B2160">
        <w:rPr>
          <w:rFonts w:asciiTheme="minorHAnsi" w:hAnsiTheme="minorHAnsi"/>
          <w:color w:val="1F497D" w:themeColor="text2"/>
          <w:sz w:val="20"/>
          <w:szCs w:val="20"/>
        </w:rPr>
        <w:t xml:space="preserve">L’armoire électrique est équipée d’un sectionneur général et d’un système de verrouillage des portes, et contient les différentes protections électriques. </w:t>
      </w:r>
    </w:p>
    <w:p w:rsidR="006B2160" w:rsidRPr="006B2160" w:rsidRDefault="006B2160" w:rsidP="006B2160">
      <w:pPr>
        <w:pStyle w:val="Default"/>
        <w:rPr>
          <w:rFonts w:asciiTheme="minorHAnsi" w:hAnsiTheme="minorHAnsi"/>
          <w:color w:val="1F497D" w:themeColor="text2"/>
          <w:sz w:val="20"/>
          <w:szCs w:val="20"/>
        </w:rPr>
      </w:pPr>
      <w:r w:rsidRPr="006B2160">
        <w:rPr>
          <w:rFonts w:asciiTheme="minorHAnsi" w:hAnsiTheme="minorHAnsi"/>
          <w:color w:val="1F497D" w:themeColor="text2"/>
          <w:sz w:val="20"/>
          <w:szCs w:val="20"/>
        </w:rPr>
        <w:t xml:space="preserve">L’armoire électrique est équipée d’un contrôleur de phase (pour tous les modèles triphasé) afin d’être protégé contre les pertes de phases et les inversions de phases. </w:t>
      </w:r>
    </w:p>
    <w:p w:rsidR="006B2160" w:rsidRPr="006B2160" w:rsidRDefault="006B2160" w:rsidP="006B2160">
      <w:pPr>
        <w:pStyle w:val="Default"/>
        <w:numPr>
          <w:ilvl w:val="0"/>
          <w:numId w:val="13"/>
        </w:numPr>
        <w:rPr>
          <w:rFonts w:asciiTheme="minorHAnsi" w:hAnsiTheme="minorHAnsi"/>
          <w:color w:val="1F497D" w:themeColor="text2"/>
          <w:sz w:val="20"/>
          <w:szCs w:val="20"/>
        </w:rPr>
      </w:pPr>
      <w:r w:rsidRPr="006B2160">
        <w:rPr>
          <w:rFonts w:asciiTheme="minorHAnsi" w:hAnsiTheme="minorHAnsi"/>
          <w:b/>
          <w:bCs/>
          <w:color w:val="1F497D" w:themeColor="text2"/>
          <w:sz w:val="20"/>
          <w:szCs w:val="20"/>
        </w:rPr>
        <w:t xml:space="preserve">Régulateur : </w:t>
      </w:r>
      <w:r w:rsidRPr="006B2160">
        <w:rPr>
          <w:rFonts w:asciiTheme="minorHAnsi" w:hAnsiTheme="minorHAnsi"/>
          <w:color w:val="1F497D" w:themeColor="text2"/>
          <w:sz w:val="20"/>
          <w:szCs w:val="20"/>
        </w:rPr>
        <w:t xml:space="preserve">le contrôle et la gestion de la machine sont confiés à l’unité électronique « IC121 » avec visualisation exclusive des paramètres sur double afficheur et icônes d’identification des fonctions. En plus des opérations normales de marche/arrêt, commutation été/hiver (pompes à chaleur) et modification du point de consigne de fonctionnement, </w:t>
      </w:r>
    </w:p>
    <w:p w:rsidR="006B2160" w:rsidRPr="006B2160" w:rsidRDefault="006B2160" w:rsidP="006B2160">
      <w:pPr>
        <w:pStyle w:val="Default"/>
        <w:rPr>
          <w:rFonts w:asciiTheme="minorHAnsi" w:hAnsiTheme="minorHAnsi"/>
          <w:color w:val="1F497D" w:themeColor="text2"/>
          <w:sz w:val="20"/>
          <w:szCs w:val="20"/>
        </w:rPr>
      </w:pPr>
      <w:r w:rsidRPr="006B2160">
        <w:rPr>
          <w:rFonts w:asciiTheme="minorHAnsi" w:hAnsiTheme="minorHAnsi"/>
          <w:color w:val="1F497D" w:themeColor="text2"/>
          <w:sz w:val="20"/>
          <w:szCs w:val="20"/>
        </w:rPr>
        <w:t xml:space="preserve">La simplicité d’utilisation permet à n’importe que utilisateur de changer les principaux paramètres de fonctionnement du système. </w:t>
      </w:r>
    </w:p>
    <w:p w:rsidR="006B2160" w:rsidRPr="006B2160" w:rsidRDefault="006B2160" w:rsidP="006B2160">
      <w:pPr>
        <w:pStyle w:val="Default"/>
        <w:rPr>
          <w:rFonts w:asciiTheme="minorHAnsi" w:hAnsiTheme="minorHAnsi"/>
          <w:color w:val="1F497D" w:themeColor="text2"/>
          <w:sz w:val="20"/>
          <w:szCs w:val="20"/>
        </w:rPr>
      </w:pPr>
      <w:r w:rsidRPr="006B2160">
        <w:rPr>
          <w:rFonts w:asciiTheme="minorHAnsi" w:hAnsiTheme="minorHAnsi"/>
          <w:color w:val="1F497D" w:themeColor="text2"/>
          <w:sz w:val="20"/>
          <w:szCs w:val="20"/>
        </w:rPr>
        <w:t xml:space="preserve">Il y a aussi un contact sec pour amener à distance al signalisation d’une alarme générale, et une entrée numérique pour la fonction marche/arrêt à distance. </w:t>
      </w:r>
    </w:p>
    <w:p w:rsidR="006B2160" w:rsidRPr="006B2160" w:rsidRDefault="006B2160" w:rsidP="006B2160">
      <w:pPr>
        <w:pStyle w:val="Default"/>
        <w:numPr>
          <w:ilvl w:val="0"/>
          <w:numId w:val="13"/>
        </w:numPr>
        <w:rPr>
          <w:rFonts w:asciiTheme="minorHAnsi" w:hAnsiTheme="minorHAnsi"/>
          <w:color w:val="1F497D" w:themeColor="text2"/>
          <w:sz w:val="20"/>
          <w:szCs w:val="20"/>
        </w:rPr>
      </w:pPr>
      <w:r w:rsidRPr="006B2160">
        <w:rPr>
          <w:rFonts w:asciiTheme="minorHAnsi" w:hAnsiTheme="minorHAnsi"/>
          <w:b/>
          <w:bCs/>
          <w:color w:val="1F497D" w:themeColor="text2"/>
          <w:sz w:val="20"/>
          <w:szCs w:val="20"/>
        </w:rPr>
        <w:t xml:space="preserve">Test : </w:t>
      </w:r>
      <w:r w:rsidRPr="006B2160">
        <w:rPr>
          <w:rFonts w:asciiTheme="minorHAnsi" w:hAnsiTheme="minorHAnsi"/>
          <w:color w:val="1F497D" w:themeColor="text2"/>
          <w:sz w:val="20"/>
          <w:szCs w:val="20"/>
        </w:rPr>
        <w:t xml:space="preserve">chaque unité est testée dans une chambre de test afin de vérifier le bon fonctionnement dans les conditions d’utilisation les plus représentatives et dans les conditions limites de fonctionnement. </w:t>
      </w:r>
    </w:p>
    <w:p w:rsidR="00716F66" w:rsidRPr="006B2160" w:rsidRDefault="006B2160" w:rsidP="006B2160">
      <w:pPr>
        <w:rPr>
          <w:rFonts w:asciiTheme="minorHAnsi" w:hAnsiTheme="minorHAnsi"/>
          <w:b/>
          <w:color w:val="1F497D" w:themeColor="text2"/>
        </w:rPr>
      </w:pPr>
      <w:r w:rsidRPr="006B2160">
        <w:rPr>
          <w:rFonts w:asciiTheme="minorHAnsi" w:hAnsiTheme="minorHAnsi"/>
          <w:color w:val="1F497D" w:themeColor="text2"/>
          <w:sz w:val="20"/>
          <w:szCs w:val="20"/>
        </w:rPr>
        <w:t>Les tests pour les unités de condensation sont effectués uniquement pour les parties électriques</w:t>
      </w:r>
    </w:p>
    <w:p w:rsidR="00716F66" w:rsidRPr="00927142" w:rsidRDefault="00716F66" w:rsidP="00D30113">
      <w:pPr>
        <w:jc w:val="right"/>
        <w:rPr>
          <w:rFonts w:asciiTheme="minorHAnsi" w:hAnsiTheme="minorHAnsi"/>
          <w:b/>
          <w:color w:val="1F497D" w:themeColor="text2"/>
        </w:rPr>
      </w:pPr>
    </w:p>
    <w:p w:rsidR="00716F66" w:rsidRPr="00C83EA3" w:rsidRDefault="00716F66" w:rsidP="00C83EA3">
      <w:pPr>
        <w:rPr>
          <w:rFonts w:asciiTheme="minorHAnsi" w:hAnsiTheme="minorHAnsi"/>
          <w:b/>
          <w:color w:val="1F497D" w:themeColor="text2"/>
        </w:rPr>
      </w:pPr>
    </w:p>
    <w:p w:rsidR="00716F66" w:rsidRPr="00C83EA3" w:rsidRDefault="00C83EA3" w:rsidP="00C83EA3">
      <w:pPr>
        <w:rPr>
          <w:rFonts w:asciiTheme="minorHAnsi" w:hAnsiTheme="minorHAnsi"/>
          <w:b/>
          <w:color w:val="1F497D" w:themeColor="text2"/>
        </w:rPr>
      </w:pPr>
      <w:r w:rsidRPr="00C83EA3">
        <w:rPr>
          <w:rFonts w:asciiTheme="minorHAnsi" w:hAnsiTheme="minorHAnsi"/>
          <w:color w:val="1F497D" w:themeColor="text2"/>
          <w:sz w:val="20"/>
          <w:szCs w:val="20"/>
        </w:rPr>
        <w:t>* Indiqué pour les unités standards. Pour les basses températures merci de consulter le catalogue technique</w:t>
      </w:r>
    </w:p>
    <w:p w:rsidR="00716F66" w:rsidRPr="00927142" w:rsidRDefault="00716F66" w:rsidP="00D30113">
      <w:pPr>
        <w:jc w:val="right"/>
        <w:rPr>
          <w:rFonts w:asciiTheme="minorHAnsi" w:hAnsiTheme="minorHAnsi"/>
          <w:b/>
          <w:color w:val="1F497D" w:themeColor="text2"/>
        </w:rPr>
      </w:pPr>
    </w:p>
    <w:p w:rsidR="00716F66" w:rsidRPr="00927142" w:rsidRDefault="00820518" w:rsidP="00820518">
      <w:pPr>
        <w:rPr>
          <w:rFonts w:asciiTheme="minorHAnsi" w:hAnsiTheme="minorHAnsi"/>
          <w:b/>
          <w:color w:val="1F497D" w:themeColor="text2"/>
        </w:rPr>
      </w:pPr>
      <w:r>
        <w:rPr>
          <w:rFonts w:asciiTheme="minorHAnsi" w:hAnsiTheme="minorHAnsi"/>
          <w:b/>
          <w:noProof/>
          <w:color w:val="1F497D" w:themeColor="text2"/>
        </w:rPr>
        <w:lastRenderedPageBreak/>
        <w:drawing>
          <wp:anchor distT="0" distB="0" distL="114300" distR="114300" simplePos="0" relativeHeight="251659264" behindDoc="0" locked="0" layoutInCell="1" allowOverlap="1">
            <wp:simplePos x="0" y="0"/>
            <wp:positionH relativeFrom="column">
              <wp:posOffset>3276600</wp:posOffset>
            </wp:positionH>
            <wp:positionV relativeFrom="paragraph">
              <wp:posOffset>-40640</wp:posOffset>
            </wp:positionV>
            <wp:extent cx="3619500" cy="4629150"/>
            <wp:effectExtent l="1905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l="2009" r="5357" b="8131"/>
                    <a:stretch>
                      <a:fillRect/>
                    </a:stretch>
                  </pic:blipFill>
                  <pic:spPr bwMode="auto">
                    <a:xfrm>
                      <a:off x="0" y="0"/>
                      <a:ext cx="3619500" cy="4629150"/>
                    </a:xfrm>
                    <a:prstGeom prst="rect">
                      <a:avLst/>
                    </a:prstGeom>
                    <a:noFill/>
                    <a:ln w="9525">
                      <a:noFill/>
                      <a:miter lim="800000"/>
                      <a:headEnd/>
                      <a:tailEnd/>
                    </a:ln>
                  </pic:spPr>
                </pic:pic>
              </a:graphicData>
            </a:graphic>
          </wp:anchor>
        </w:drawing>
      </w:r>
      <w:r w:rsidR="00C83EA3">
        <w:rPr>
          <w:rFonts w:asciiTheme="minorHAnsi" w:hAnsiTheme="minorHAnsi"/>
          <w:b/>
          <w:noProof/>
          <w:color w:val="1F497D" w:themeColor="text2"/>
        </w:rPr>
        <w:drawing>
          <wp:inline distT="0" distB="0" distL="0" distR="0">
            <wp:extent cx="3158273" cy="4591050"/>
            <wp:effectExtent l="19050" t="0" r="4027" b="0"/>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3158273" cy="4591050"/>
                    </a:xfrm>
                    <a:prstGeom prst="rect">
                      <a:avLst/>
                    </a:prstGeom>
                    <a:noFill/>
                    <a:ln w="9525">
                      <a:noFill/>
                      <a:miter lim="800000"/>
                      <a:headEnd/>
                      <a:tailEnd/>
                    </a:ln>
                  </pic:spPr>
                </pic:pic>
              </a:graphicData>
            </a:graphic>
          </wp:inline>
        </w:drawing>
      </w:r>
    </w:p>
    <w:p w:rsidR="00716F66" w:rsidRPr="00927142" w:rsidRDefault="00716F66" w:rsidP="00D30113">
      <w:pPr>
        <w:jc w:val="right"/>
        <w:rPr>
          <w:rFonts w:asciiTheme="minorHAnsi" w:hAnsiTheme="minorHAnsi"/>
          <w:b/>
          <w:color w:val="1F497D" w:themeColor="text2"/>
        </w:rPr>
      </w:pPr>
    </w:p>
    <w:p w:rsidR="00716F66" w:rsidRPr="00927142" w:rsidRDefault="00716F66" w:rsidP="00D30113">
      <w:pPr>
        <w:jc w:val="right"/>
        <w:rPr>
          <w:rFonts w:asciiTheme="minorHAnsi" w:hAnsiTheme="minorHAnsi"/>
          <w:b/>
          <w:color w:val="1F497D" w:themeColor="text2"/>
        </w:rPr>
      </w:pPr>
    </w:p>
    <w:p w:rsidR="00716F66" w:rsidRPr="00927142" w:rsidRDefault="00834C6F" w:rsidP="00D30113">
      <w:pPr>
        <w:jc w:val="right"/>
        <w:rPr>
          <w:rFonts w:asciiTheme="minorHAnsi" w:hAnsiTheme="minorHAnsi"/>
          <w:b/>
          <w:color w:val="1F497D" w:themeColor="text2"/>
        </w:rPr>
      </w:pPr>
      <w:r>
        <w:rPr>
          <w:rFonts w:asciiTheme="minorHAnsi" w:hAnsiTheme="minorHAnsi"/>
          <w:b/>
          <w:noProof/>
          <w:color w:val="1F497D" w:themeColor="text2"/>
        </w:rPr>
        <w:drawing>
          <wp:inline distT="0" distB="0" distL="0" distR="0">
            <wp:extent cx="5810250" cy="3419475"/>
            <wp:effectExtent l="1905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5810250" cy="3419475"/>
                    </a:xfrm>
                    <a:prstGeom prst="rect">
                      <a:avLst/>
                    </a:prstGeom>
                    <a:noFill/>
                    <a:ln w="9525">
                      <a:noFill/>
                      <a:miter lim="800000"/>
                      <a:headEnd/>
                      <a:tailEnd/>
                    </a:ln>
                  </pic:spPr>
                </pic:pic>
              </a:graphicData>
            </a:graphic>
          </wp:inline>
        </w:drawing>
      </w:r>
    </w:p>
    <w:p w:rsidR="00D30113" w:rsidRPr="00927142" w:rsidRDefault="00D30113" w:rsidP="00D30113">
      <w:pPr>
        <w:rPr>
          <w:color w:val="1F497D" w:themeColor="text2"/>
        </w:rPr>
      </w:pPr>
    </w:p>
    <w:p w:rsidR="00D30113" w:rsidRDefault="00D14F94" w:rsidP="00D30113">
      <w:pPr>
        <w:jc w:val="right"/>
        <w:rPr>
          <w:rFonts w:asciiTheme="minorHAnsi" w:hAnsiTheme="minorHAnsi"/>
          <w:b/>
          <w:color w:val="1F497D" w:themeColor="text2"/>
        </w:rPr>
      </w:pPr>
      <w:r>
        <w:rPr>
          <w:rFonts w:asciiTheme="minorHAnsi" w:hAnsiTheme="minorHAnsi"/>
          <w:b/>
          <w:noProof/>
          <w:color w:val="1F497D" w:themeColor="text2"/>
        </w:rPr>
        <w:lastRenderedPageBreak/>
        <w:drawing>
          <wp:inline distT="0" distB="0" distL="0" distR="0">
            <wp:extent cx="6645910" cy="2301439"/>
            <wp:effectExtent l="19050" t="0" r="254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6645910" cy="2301439"/>
                    </a:xfrm>
                    <a:prstGeom prst="rect">
                      <a:avLst/>
                    </a:prstGeom>
                    <a:noFill/>
                    <a:ln w="9525">
                      <a:noFill/>
                      <a:miter lim="800000"/>
                      <a:headEnd/>
                      <a:tailEnd/>
                    </a:ln>
                  </pic:spPr>
                </pic:pic>
              </a:graphicData>
            </a:graphic>
          </wp:inline>
        </w:drawing>
      </w:r>
    </w:p>
    <w:p w:rsidR="00D14F94" w:rsidRDefault="00D14F94" w:rsidP="00D30113">
      <w:pPr>
        <w:jc w:val="right"/>
        <w:rPr>
          <w:rFonts w:asciiTheme="minorHAnsi" w:hAnsiTheme="minorHAnsi"/>
          <w:b/>
          <w:color w:val="1F497D" w:themeColor="text2"/>
        </w:rPr>
      </w:pPr>
    </w:p>
    <w:p w:rsidR="00D14F94" w:rsidRPr="00927142" w:rsidRDefault="00D14F94" w:rsidP="00D30113">
      <w:pPr>
        <w:jc w:val="right"/>
        <w:rPr>
          <w:rFonts w:asciiTheme="minorHAnsi" w:hAnsiTheme="minorHAnsi"/>
          <w:b/>
          <w:color w:val="1F497D" w:themeColor="text2"/>
        </w:rPr>
      </w:pPr>
    </w:p>
    <w:p w:rsidR="00D14F94" w:rsidRDefault="00D14F94" w:rsidP="00D14F94">
      <w:pPr>
        <w:jc w:val="center"/>
        <w:rPr>
          <w:rFonts w:asciiTheme="minorHAnsi" w:hAnsiTheme="minorHAnsi"/>
          <w:b/>
          <w:color w:val="1F497D" w:themeColor="text2"/>
        </w:rPr>
      </w:pPr>
    </w:p>
    <w:p w:rsidR="00D30113" w:rsidRPr="00927142" w:rsidRDefault="00D14F94" w:rsidP="00D14F94">
      <w:pPr>
        <w:jc w:val="center"/>
        <w:rPr>
          <w:rFonts w:asciiTheme="minorHAnsi" w:hAnsiTheme="minorHAnsi"/>
          <w:b/>
          <w:color w:val="1F497D" w:themeColor="text2"/>
        </w:rPr>
      </w:pPr>
      <w:r>
        <w:rPr>
          <w:rFonts w:asciiTheme="minorHAnsi" w:hAnsiTheme="minorHAnsi"/>
          <w:b/>
          <w:noProof/>
          <w:color w:val="1F497D" w:themeColor="text2"/>
        </w:rPr>
        <w:drawing>
          <wp:inline distT="0" distB="0" distL="0" distR="0">
            <wp:extent cx="5883910" cy="4581525"/>
            <wp:effectExtent l="19050" t="0" r="254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l="11465"/>
                    <a:stretch>
                      <a:fillRect/>
                    </a:stretch>
                  </pic:blipFill>
                  <pic:spPr bwMode="auto">
                    <a:xfrm>
                      <a:off x="0" y="0"/>
                      <a:ext cx="5883910" cy="4581525"/>
                    </a:xfrm>
                    <a:prstGeom prst="rect">
                      <a:avLst/>
                    </a:prstGeom>
                    <a:noFill/>
                    <a:ln w="9525">
                      <a:noFill/>
                      <a:miter lim="800000"/>
                      <a:headEnd/>
                      <a:tailEnd/>
                    </a:ln>
                  </pic:spPr>
                </pic:pic>
              </a:graphicData>
            </a:graphic>
          </wp:inline>
        </w:drawing>
      </w:r>
    </w:p>
    <w:p w:rsidR="00227A01" w:rsidRDefault="00227A01" w:rsidP="00D30113">
      <w:pPr>
        <w:jc w:val="right"/>
        <w:rPr>
          <w:rFonts w:asciiTheme="minorHAnsi" w:hAnsiTheme="minorHAnsi"/>
          <w:b/>
          <w:color w:val="1F497D" w:themeColor="text2"/>
        </w:rPr>
      </w:pPr>
    </w:p>
    <w:p w:rsidR="00D14F94" w:rsidRDefault="00D14F94" w:rsidP="00D30113">
      <w:pPr>
        <w:jc w:val="right"/>
        <w:rPr>
          <w:rFonts w:asciiTheme="minorHAnsi" w:hAnsiTheme="minorHAnsi"/>
          <w:b/>
          <w:color w:val="1F497D" w:themeColor="text2"/>
        </w:rPr>
      </w:pPr>
    </w:p>
    <w:p w:rsidR="00D14F94" w:rsidRDefault="00D14F94" w:rsidP="00D30113">
      <w:pPr>
        <w:jc w:val="right"/>
        <w:rPr>
          <w:rFonts w:asciiTheme="minorHAnsi" w:hAnsiTheme="minorHAnsi"/>
          <w:b/>
          <w:color w:val="1F497D" w:themeColor="text2"/>
        </w:rPr>
      </w:pPr>
    </w:p>
    <w:p w:rsidR="00D14F94" w:rsidRDefault="00D14F94" w:rsidP="00D30113">
      <w:pPr>
        <w:jc w:val="right"/>
        <w:rPr>
          <w:rFonts w:asciiTheme="minorHAnsi" w:hAnsiTheme="minorHAnsi"/>
          <w:b/>
          <w:color w:val="1F497D" w:themeColor="text2"/>
        </w:rPr>
      </w:pPr>
    </w:p>
    <w:p w:rsidR="00205BBD" w:rsidRDefault="00205BBD" w:rsidP="00D30113">
      <w:pPr>
        <w:jc w:val="right"/>
        <w:rPr>
          <w:rFonts w:asciiTheme="minorHAnsi" w:hAnsiTheme="minorHAnsi"/>
          <w:b/>
          <w:color w:val="1F497D" w:themeColor="text2"/>
        </w:rPr>
      </w:pPr>
    </w:p>
    <w:p w:rsidR="00205BBD" w:rsidRDefault="00205BBD" w:rsidP="00D30113">
      <w:pPr>
        <w:jc w:val="right"/>
        <w:rPr>
          <w:rFonts w:asciiTheme="minorHAnsi" w:hAnsiTheme="minorHAnsi"/>
          <w:b/>
          <w:color w:val="1F497D" w:themeColor="text2"/>
        </w:rPr>
      </w:pPr>
    </w:p>
    <w:p w:rsidR="00205BBD" w:rsidRDefault="00205BBD" w:rsidP="00D30113">
      <w:pPr>
        <w:jc w:val="right"/>
        <w:rPr>
          <w:rFonts w:asciiTheme="minorHAnsi" w:hAnsiTheme="minorHAnsi"/>
          <w:b/>
          <w:color w:val="1F497D" w:themeColor="text2"/>
        </w:rPr>
      </w:pPr>
    </w:p>
    <w:p w:rsidR="00D14F94" w:rsidRPr="00927142" w:rsidRDefault="00D14F94" w:rsidP="00D30113">
      <w:pPr>
        <w:jc w:val="right"/>
        <w:rPr>
          <w:rFonts w:asciiTheme="minorHAnsi" w:hAnsiTheme="minorHAnsi"/>
          <w:b/>
          <w:color w:val="1F497D" w:themeColor="text2"/>
        </w:rPr>
      </w:pPr>
    </w:p>
    <w:p w:rsidR="00E01A83" w:rsidRPr="00927142" w:rsidRDefault="00E01A83" w:rsidP="00E01A83">
      <w:pPr>
        <w:pStyle w:val="Titre5"/>
        <w:rPr>
          <w:rFonts w:ascii="Calibri" w:hAnsi="Calibri" w:cs="Tahoma"/>
          <w:i w:val="0"/>
          <w:color w:val="1F497D" w:themeColor="text2"/>
          <w:sz w:val="28"/>
          <w:szCs w:val="28"/>
          <w:u w:val="single"/>
        </w:rPr>
      </w:pPr>
      <w:r w:rsidRPr="00927142">
        <w:rPr>
          <w:rFonts w:ascii="Calibri" w:hAnsi="Calibri" w:cs="Tahoma"/>
          <w:i w:val="0"/>
          <w:color w:val="1F497D" w:themeColor="text2"/>
          <w:sz w:val="28"/>
          <w:szCs w:val="28"/>
          <w:u w:val="single"/>
        </w:rPr>
        <w:t>I</w:t>
      </w:r>
      <w:r w:rsidR="00227A01" w:rsidRPr="00927142">
        <w:rPr>
          <w:rFonts w:ascii="Calibri" w:hAnsi="Calibri" w:cs="Tahoma"/>
          <w:i w:val="0"/>
          <w:color w:val="1F497D" w:themeColor="text2"/>
          <w:sz w:val="28"/>
          <w:szCs w:val="28"/>
          <w:u w:val="single"/>
        </w:rPr>
        <w:t>I</w:t>
      </w:r>
      <w:r w:rsidRPr="00927142">
        <w:rPr>
          <w:rFonts w:ascii="Calibri" w:hAnsi="Calibri" w:cs="Tahoma"/>
          <w:i w:val="0"/>
          <w:color w:val="1F497D" w:themeColor="text2"/>
          <w:sz w:val="28"/>
          <w:szCs w:val="28"/>
          <w:u w:val="single"/>
        </w:rPr>
        <w:t xml:space="preserve"> – </w:t>
      </w:r>
      <w:r w:rsidR="00D14F94">
        <w:rPr>
          <w:rFonts w:ascii="Calibri" w:hAnsi="Calibri" w:cs="Tahoma"/>
          <w:i w:val="0"/>
          <w:color w:val="1F497D" w:themeColor="text2"/>
          <w:sz w:val="28"/>
          <w:szCs w:val="28"/>
          <w:u w:val="single"/>
        </w:rPr>
        <w:t>UTC 50 – UNITE DE TRAITEMENT D AIR GAINABLE</w:t>
      </w:r>
    </w:p>
    <w:p w:rsidR="002B5E95" w:rsidRPr="00927142" w:rsidRDefault="002B5E95" w:rsidP="002B5E95">
      <w:pPr>
        <w:rPr>
          <w:color w:val="1F497D" w:themeColor="text2"/>
        </w:rPr>
      </w:pPr>
    </w:p>
    <w:p w:rsidR="000E0E1D" w:rsidRDefault="000E0E1D" w:rsidP="000E0E1D">
      <w:pPr>
        <w:autoSpaceDE w:val="0"/>
        <w:autoSpaceDN w:val="0"/>
        <w:adjustRightInd w:val="0"/>
        <w:rPr>
          <w:rFonts w:ascii="Calibri" w:hAnsi="Calibri"/>
          <w:color w:val="1F497D" w:themeColor="text2"/>
          <w:sz w:val="22"/>
          <w:szCs w:val="22"/>
        </w:rPr>
      </w:pPr>
    </w:p>
    <w:p w:rsidR="00D14F94" w:rsidRDefault="00D14F94" w:rsidP="000E0E1D">
      <w:pPr>
        <w:autoSpaceDE w:val="0"/>
        <w:autoSpaceDN w:val="0"/>
        <w:adjustRightInd w:val="0"/>
        <w:rPr>
          <w:rFonts w:ascii="Calibri" w:hAnsi="Calibri"/>
          <w:color w:val="1F497D" w:themeColor="text2"/>
          <w:sz w:val="22"/>
          <w:szCs w:val="22"/>
        </w:rPr>
      </w:pPr>
      <w:r>
        <w:rPr>
          <w:rFonts w:ascii="Calibri" w:hAnsi="Calibri"/>
          <w:noProof/>
          <w:color w:val="1F497D" w:themeColor="text2"/>
          <w:sz w:val="22"/>
          <w:szCs w:val="22"/>
        </w:rPr>
        <w:drawing>
          <wp:inline distT="0" distB="0" distL="0" distR="0">
            <wp:extent cx="6645910" cy="5044147"/>
            <wp:effectExtent l="19050" t="0" r="254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srcRect/>
                    <a:stretch>
                      <a:fillRect/>
                    </a:stretch>
                  </pic:blipFill>
                  <pic:spPr bwMode="auto">
                    <a:xfrm>
                      <a:off x="0" y="0"/>
                      <a:ext cx="6645910" cy="5044147"/>
                    </a:xfrm>
                    <a:prstGeom prst="rect">
                      <a:avLst/>
                    </a:prstGeom>
                    <a:noFill/>
                    <a:ln w="9525">
                      <a:noFill/>
                      <a:miter lim="800000"/>
                      <a:headEnd/>
                      <a:tailEnd/>
                    </a:ln>
                  </pic:spPr>
                </pic:pic>
              </a:graphicData>
            </a:graphic>
          </wp:inline>
        </w:drawing>
      </w:r>
    </w:p>
    <w:p w:rsidR="00D14F94" w:rsidRDefault="00D14F94" w:rsidP="000E0E1D">
      <w:pPr>
        <w:autoSpaceDE w:val="0"/>
        <w:autoSpaceDN w:val="0"/>
        <w:adjustRightInd w:val="0"/>
        <w:rPr>
          <w:rFonts w:ascii="Calibri" w:hAnsi="Calibri"/>
          <w:color w:val="1F497D" w:themeColor="text2"/>
          <w:sz w:val="22"/>
          <w:szCs w:val="22"/>
        </w:rPr>
      </w:pPr>
    </w:p>
    <w:p w:rsidR="00D14F94" w:rsidRDefault="00D14F94" w:rsidP="000E0E1D">
      <w:pPr>
        <w:autoSpaceDE w:val="0"/>
        <w:autoSpaceDN w:val="0"/>
        <w:adjustRightInd w:val="0"/>
        <w:rPr>
          <w:rFonts w:ascii="Calibri" w:hAnsi="Calibri"/>
          <w:color w:val="1F497D" w:themeColor="text2"/>
          <w:sz w:val="22"/>
          <w:szCs w:val="22"/>
        </w:rPr>
      </w:pPr>
      <w:r>
        <w:rPr>
          <w:rFonts w:ascii="Calibri" w:hAnsi="Calibri"/>
          <w:noProof/>
          <w:color w:val="1F497D" w:themeColor="text2"/>
          <w:sz w:val="22"/>
          <w:szCs w:val="22"/>
        </w:rPr>
        <w:drawing>
          <wp:inline distT="0" distB="0" distL="0" distR="0">
            <wp:extent cx="6645910" cy="2013689"/>
            <wp:effectExtent l="19050" t="0" r="254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a:stretch>
                      <a:fillRect/>
                    </a:stretch>
                  </pic:blipFill>
                  <pic:spPr bwMode="auto">
                    <a:xfrm>
                      <a:off x="0" y="0"/>
                      <a:ext cx="6645910" cy="2013689"/>
                    </a:xfrm>
                    <a:prstGeom prst="rect">
                      <a:avLst/>
                    </a:prstGeom>
                    <a:noFill/>
                    <a:ln w="9525">
                      <a:noFill/>
                      <a:miter lim="800000"/>
                      <a:headEnd/>
                      <a:tailEnd/>
                    </a:ln>
                  </pic:spPr>
                </pic:pic>
              </a:graphicData>
            </a:graphic>
          </wp:inline>
        </w:drawing>
      </w:r>
    </w:p>
    <w:p w:rsidR="00D14F94" w:rsidRDefault="00D14F94" w:rsidP="000E0E1D">
      <w:pPr>
        <w:autoSpaceDE w:val="0"/>
        <w:autoSpaceDN w:val="0"/>
        <w:adjustRightInd w:val="0"/>
        <w:rPr>
          <w:rFonts w:ascii="Calibri" w:hAnsi="Calibri"/>
          <w:color w:val="1F497D" w:themeColor="text2"/>
          <w:sz w:val="22"/>
          <w:szCs w:val="22"/>
        </w:rPr>
      </w:pPr>
    </w:p>
    <w:p w:rsidR="00D14F94" w:rsidRDefault="00D14F94" w:rsidP="000E0E1D">
      <w:pPr>
        <w:autoSpaceDE w:val="0"/>
        <w:autoSpaceDN w:val="0"/>
        <w:adjustRightInd w:val="0"/>
        <w:rPr>
          <w:rFonts w:ascii="Calibri" w:hAnsi="Calibri"/>
          <w:color w:val="1F497D" w:themeColor="text2"/>
          <w:sz w:val="22"/>
          <w:szCs w:val="22"/>
        </w:rPr>
      </w:pPr>
    </w:p>
    <w:p w:rsidR="00D14F94" w:rsidRDefault="00D14F94" w:rsidP="000E0E1D">
      <w:pPr>
        <w:autoSpaceDE w:val="0"/>
        <w:autoSpaceDN w:val="0"/>
        <w:adjustRightInd w:val="0"/>
        <w:rPr>
          <w:rFonts w:ascii="Calibri" w:hAnsi="Calibri"/>
          <w:color w:val="1F497D" w:themeColor="text2"/>
          <w:sz w:val="22"/>
          <w:szCs w:val="22"/>
        </w:rPr>
      </w:pPr>
    </w:p>
    <w:p w:rsidR="00D14F94" w:rsidRDefault="00D14F94" w:rsidP="000E0E1D">
      <w:pPr>
        <w:autoSpaceDE w:val="0"/>
        <w:autoSpaceDN w:val="0"/>
        <w:adjustRightInd w:val="0"/>
        <w:rPr>
          <w:rFonts w:ascii="Calibri" w:hAnsi="Calibri"/>
          <w:color w:val="1F497D" w:themeColor="text2"/>
          <w:sz w:val="22"/>
          <w:szCs w:val="22"/>
        </w:rPr>
      </w:pPr>
    </w:p>
    <w:p w:rsidR="00D14F94" w:rsidRDefault="00D14F94" w:rsidP="000E0E1D">
      <w:pPr>
        <w:autoSpaceDE w:val="0"/>
        <w:autoSpaceDN w:val="0"/>
        <w:adjustRightInd w:val="0"/>
        <w:rPr>
          <w:rFonts w:ascii="Calibri" w:hAnsi="Calibri"/>
          <w:color w:val="1F497D" w:themeColor="text2"/>
          <w:sz w:val="22"/>
          <w:szCs w:val="22"/>
        </w:rPr>
      </w:pPr>
      <w:r>
        <w:rPr>
          <w:rFonts w:ascii="Calibri" w:hAnsi="Calibri"/>
          <w:noProof/>
          <w:color w:val="1F497D" w:themeColor="text2"/>
          <w:sz w:val="22"/>
          <w:szCs w:val="22"/>
        </w:rPr>
        <w:drawing>
          <wp:inline distT="0" distB="0" distL="0" distR="0">
            <wp:extent cx="6645910" cy="2299933"/>
            <wp:effectExtent l="19050" t="0" r="254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srcRect/>
                    <a:stretch>
                      <a:fillRect/>
                    </a:stretch>
                  </pic:blipFill>
                  <pic:spPr bwMode="auto">
                    <a:xfrm>
                      <a:off x="0" y="0"/>
                      <a:ext cx="6645910" cy="2299933"/>
                    </a:xfrm>
                    <a:prstGeom prst="rect">
                      <a:avLst/>
                    </a:prstGeom>
                    <a:noFill/>
                    <a:ln w="9525">
                      <a:noFill/>
                      <a:miter lim="800000"/>
                      <a:headEnd/>
                      <a:tailEnd/>
                    </a:ln>
                  </pic:spPr>
                </pic:pic>
              </a:graphicData>
            </a:graphic>
          </wp:inline>
        </w:drawing>
      </w:r>
    </w:p>
    <w:p w:rsidR="00D14F94" w:rsidRDefault="00D14F94" w:rsidP="000E0E1D">
      <w:pPr>
        <w:autoSpaceDE w:val="0"/>
        <w:autoSpaceDN w:val="0"/>
        <w:adjustRightInd w:val="0"/>
        <w:rPr>
          <w:rFonts w:ascii="Calibri" w:hAnsi="Calibri"/>
          <w:color w:val="1F497D" w:themeColor="text2"/>
          <w:sz w:val="22"/>
          <w:szCs w:val="22"/>
        </w:rPr>
      </w:pPr>
      <w:r>
        <w:rPr>
          <w:rFonts w:ascii="Calibri" w:hAnsi="Calibri"/>
          <w:noProof/>
          <w:color w:val="1F497D" w:themeColor="text2"/>
          <w:sz w:val="22"/>
          <w:szCs w:val="22"/>
        </w:rPr>
        <w:drawing>
          <wp:inline distT="0" distB="0" distL="0" distR="0">
            <wp:extent cx="6645910" cy="4649967"/>
            <wp:effectExtent l="19050" t="0" r="254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srcRect/>
                    <a:stretch>
                      <a:fillRect/>
                    </a:stretch>
                  </pic:blipFill>
                  <pic:spPr bwMode="auto">
                    <a:xfrm>
                      <a:off x="0" y="0"/>
                      <a:ext cx="6645910" cy="4649967"/>
                    </a:xfrm>
                    <a:prstGeom prst="rect">
                      <a:avLst/>
                    </a:prstGeom>
                    <a:noFill/>
                    <a:ln w="9525">
                      <a:noFill/>
                      <a:miter lim="800000"/>
                      <a:headEnd/>
                      <a:tailEnd/>
                    </a:ln>
                  </pic:spPr>
                </pic:pic>
              </a:graphicData>
            </a:graphic>
          </wp:inline>
        </w:drawing>
      </w:r>
    </w:p>
    <w:p w:rsidR="00D14F94" w:rsidRDefault="00D14F94" w:rsidP="000E0E1D">
      <w:pPr>
        <w:autoSpaceDE w:val="0"/>
        <w:autoSpaceDN w:val="0"/>
        <w:adjustRightInd w:val="0"/>
        <w:rPr>
          <w:rFonts w:ascii="Calibri" w:hAnsi="Calibri"/>
          <w:color w:val="1F497D" w:themeColor="text2"/>
          <w:sz w:val="22"/>
          <w:szCs w:val="22"/>
        </w:rPr>
      </w:pPr>
    </w:p>
    <w:p w:rsidR="00D14F94" w:rsidRDefault="00D14F94" w:rsidP="000E0E1D">
      <w:pPr>
        <w:autoSpaceDE w:val="0"/>
        <w:autoSpaceDN w:val="0"/>
        <w:adjustRightInd w:val="0"/>
        <w:rPr>
          <w:rFonts w:ascii="Calibri" w:hAnsi="Calibri"/>
          <w:color w:val="1F497D" w:themeColor="text2"/>
          <w:sz w:val="22"/>
          <w:szCs w:val="22"/>
        </w:rPr>
      </w:pPr>
    </w:p>
    <w:p w:rsidR="00D14F94" w:rsidRDefault="00D14F94" w:rsidP="000E0E1D">
      <w:pPr>
        <w:autoSpaceDE w:val="0"/>
        <w:autoSpaceDN w:val="0"/>
        <w:adjustRightInd w:val="0"/>
        <w:rPr>
          <w:rFonts w:ascii="Calibri" w:hAnsi="Calibri"/>
          <w:color w:val="1F497D" w:themeColor="text2"/>
          <w:sz w:val="22"/>
          <w:szCs w:val="22"/>
        </w:rPr>
      </w:pPr>
    </w:p>
    <w:p w:rsidR="00D14F94" w:rsidRDefault="00D14F94" w:rsidP="000E0E1D">
      <w:pPr>
        <w:autoSpaceDE w:val="0"/>
        <w:autoSpaceDN w:val="0"/>
        <w:adjustRightInd w:val="0"/>
        <w:rPr>
          <w:rFonts w:ascii="Calibri" w:hAnsi="Calibri"/>
          <w:color w:val="1F497D" w:themeColor="text2"/>
          <w:sz w:val="22"/>
          <w:szCs w:val="22"/>
        </w:rPr>
      </w:pPr>
    </w:p>
    <w:p w:rsidR="00D14F94" w:rsidRDefault="00D14F94" w:rsidP="000E0E1D">
      <w:pPr>
        <w:autoSpaceDE w:val="0"/>
        <w:autoSpaceDN w:val="0"/>
        <w:adjustRightInd w:val="0"/>
        <w:rPr>
          <w:rFonts w:ascii="Calibri" w:hAnsi="Calibri"/>
          <w:color w:val="1F497D" w:themeColor="text2"/>
          <w:sz w:val="22"/>
          <w:szCs w:val="22"/>
        </w:rPr>
      </w:pPr>
    </w:p>
    <w:p w:rsidR="00D14F94" w:rsidRDefault="00D14F94" w:rsidP="000E0E1D">
      <w:pPr>
        <w:autoSpaceDE w:val="0"/>
        <w:autoSpaceDN w:val="0"/>
        <w:adjustRightInd w:val="0"/>
        <w:rPr>
          <w:rFonts w:ascii="Calibri" w:hAnsi="Calibri"/>
          <w:color w:val="1F497D" w:themeColor="text2"/>
          <w:sz w:val="22"/>
          <w:szCs w:val="22"/>
        </w:rPr>
      </w:pPr>
      <w:r>
        <w:rPr>
          <w:rFonts w:ascii="Calibri" w:hAnsi="Calibri"/>
          <w:noProof/>
          <w:color w:val="1F497D" w:themeColor="text2"/>
          <w:sz w:val="22"/>
          <w:szCs w:val="22"/>
        </w:rPr>
        <w:lastRenderedPageBreak/>
        <w:drawing>
          <wp:inline distT="0" distB="0" distL="0" distR="0">
            <wp:extent cx="6645910" cy="3843107"/>
            <wp:effectExtent l="19050" t="0" r="254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srcRect/>
                    <a:stretch>
                      <a:fillRect/>
                    </a:stretch>
                  </pic:blipFill>
                  <pic:spPr bwMode="auto">
                    <a:xfrm>
                      <a:off x="0" y="0"/>
                      <a:ext cx="6645910" cy="3843107"/>
                    </a:xfrm>
                    <a:prstGeom prst="rect">
                      <a:avLst/>
                    </a:prstGeom>
                    <a:noFill/>
                    <a:ln w="9525">
                      <a:noFill/>
                      <a:miter lim="800000"/>
                      <a:headEnd/>
                      <a:tailEnd/>
                    </a:ln>
                  </pic:spPr>
                </pic:pic>
              </a:graphicData>
            </a:graphic>
          </wp:inline>
        </w:drawing>
      </w:r>
    </w:p>
    <w:p w:rsidR="00D14F94" w:rsidRDefault="00D14F94" w:rsidP="000E0E1D">
      <w:pPr>
        <w:autoSpaceDE w:val="0"/>
        <w:autoSpaceDN w:val="0"/>
        <w:adjustRightInd w:val="0"/>
        <w:rPr>
          <w:rFonts w:ascii="Calibri" w:hAnsi="Calibri"/>
          <w:color w:val="1F497D" w:themeColor="text2"/>
          <w:sz w:val="22"/>
          <w:szCs w:val="22"/>
        </w:rPr>
      </w:pPr>
      <w:r>
        <w:rPr>
          <w:rFonts w:ascii="Calibri" w:hAnsi="Calibri"/>
          <w:noProof/>
          <w:color w:val="1F497D" w:themeColor="text2"/>
          <w:sz w:val="22"/>
          <w:szCs w:val="22"/>
        </w:rPr>
        <w:drawing>
          <wp:inline distT="0" distB="0" distL="0" distR="0">
            <wp:extent cx="6645910" cy="2943962"/>
            <wp:effectExtent l="19050" t="0" r="254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srcRect/>
                    <a:stretch>
                      <a:fillRect/>
                    </a:stretch>
                  </pic:blipFill>
                  <pic:spPr bwMode="auto">
                    <a:xfrm>
                      <a:off x="0" y="0"/>
                      <a:ext cx="6645910" cy="2943962"/>
                    </a:xfrm>
                    <a:prstGeom prst="rect">
                      <a:avLst/>
                    </a:prstGeom>
                    <a:noFill/>
                    <a:ln w="9525">
                      <a:noFill/>
                      <a:miter lim="800000"/>
                      <a:headEnd/>
                      <a:tailEnd/>
                    </a:ln>
                  </pic:spPr>
                </pic:pic>
              </a:graphicData>
            </a:graphic>
          </wp:inline>
        </w:drawing>
      </w:r>
    </w:p>
    <w:p w:rsidR="00D14F94" w:rsidRDefault="00D14F94" w:rsidP="000E0E1D">
      <w:pPr>
        <w:autoSpaceDE w:val="0"/>
        <w:autoSpaceDN w:val="0"/>
        <w:adjustRightInd w:val="0"/>
        <w:rPr>
          <w:rFonts w:ascii="Calibri" w:hAnsi="Calibri"/>
          <w:color w:val="1F497D" w:themeColor="text2"/>
          <w:sz w:val="22"/>
          <w:szCs w:val="22"/>
        </w:rPr>
      </w:pPr>
    </w:p>
    <w:p w:rsidR="00D14F94" w:rsidRDefault="00D14F94" w:rsidP="000E0E1D">
      <w:pPr>
        <w:autoSpaceDE w:val="0"/>
        <w:autoSpaceDN w:val="0"/>
        <w:adjustRightInd w:val="0"/>
        <w:rPr>
          <w:rFonts w:ascii="Calibri" w:hAnsi="Calibri"/>
          <w:color w:val="1F497D" w:themeColor="text2"/>
          <w:sz w:val="22"/>
          <w:szCs w:val="22"/>
        </w:rPr>
      </w:pPr>
    </w:p>
    <w:p w:rsidR="00D14F94" w:rsidRDefault="00D14F94" w:rsidP="000E0E1D">
      <w:pPr>
        <w:autoSpaceDE w:val="0"/>
        <w:autoSpaceDN w:val="0"/>
        <w:adjustRightInd w:val="0"/>
        <w:rPr>
          <w:rFonts w:ascii="Calibri" w:hAnsi="Calibri"/>
          <w:color w:val="1F497D" w:themeColor="text2"/>
          <w:sz w:val="22"/>
          <w:szCs w:val="22"/>
        </w:rPr>
      </w:pPr>
    </w:p>
    <w:p w:rsidR="00D14F94" w:rsidRDefault="00D14F94" w:rsidP="000E0E1D">
      <w:pPr>
        <w:autoSpaceDE w:val="0"/>
        <w:autoSpaceDN w:val="0"/>
        <w:adjustRightInd w:val="0"/>
        <w:rPr>
          <w:rFonts w:ascii="Calibri" w:hAnsi="Calibri"/>
          <w:color w:val="1F497D" w:themeColor="text2"/>
          <w:sz w:val="22"/>
          <w:szCs w:val="22"/>
        </w:rPr>
      </w:pPr>
    </w:p>
    <w:p w:rsidR="00D14F94" w:rsidRDefault="00CC2FFD" w:rsidP="000E0E1D">
      <w:pPr>
        <w:autoSpaceDE w:val="0"/>
        <w:autoSpaceDN w:val="0"/>
        <w:adjustRightInd w:val="0"/>
        <w:rPr>
          <w:rFonts w:ascii="Calibri" w:hAnsi="Calibri"/>
          <w:color w:val="1F497D" w:themeColor="text2"/>
          <w:sz w:val="22"/>
          <w:szCs w:val="22"/>
        </w:rPr>
      </w:pPr>
      <w:r>
        <w:rPr>
          <w:rFonts w:ascii="Calibri" w:hAnsi="Calibri"/>
          <w:noProof/>
          <w:color w:val="1F497D" w:themeColor="text2"/>
          <w:sz w:val="22"/>
          <w:szCs w:val="22"/>
        </w:rPr>
        <w:lastRenderedPageBreak/>
        <w:drawing>
          <wp:inline distT="0" distB="0" distL="0" distR="0">
            <wp:extent cx="6645910" cy="2440698"/>
            <wp:effectExtent l="19050" t="0" r="254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srcRect/>
                    <a:stretch>
                      <a:fillRect/>
                    </a:stretch>
                  </pic:blipFill>
                  <pic:spPr bwMode="auto">
                    <a:xfrm>
                      <a:off x="0" y="0"/>
                      <a:ext cx="6645910" cy="2440698"/>
                    </a:xfrm>
                    <a:prstGeom prst="rect">
                      <a:avLst/>
                    </a:prstGeom>
                    <a:noFill/>
                    <a:ln w="9525">
                      <a:noFill/>
                      <a:miter lim="800000"/>
                      <a:headEnd/>
                      <a:tailEnd/>
                    </a:ln>
                  </pic:spPr>
                </pic:pic>
              </a:graphicData>
            </a:graphic>
          </wp:inline>
        </w:drawing>
      </w:r>
    </w:p>
    <w:p w:rsidR="00D14F94" w:rsidRDefault="00D14F94" w:rsidP="000E0E1D">
      <w:pPr>
        <w:autoSpaceDE w:val="0"/>
        <w:autoSpaceDN w:val="0"/>
        <w:adjustRightInd w:val="0"/>
        <w:rPr>
          <w:rFonts w:ascii="Calibri" w:hAnsi="Calibri"/>
          <w:color w:val="1F497D" w:themeColor="text2"/>
          <w:sz w:val="22"/>
          <w:szCs w:val="22"/>
        </w:rPr>
      </w:pPr>
    </w:p>
    <w:p w:rsidR="00D14F94" w:rsidRDefault="00D14F94" w:rsidP="000E0E1D">
      <w:pPr>
        <w:autoSpaceDE w:val="0"/>
        <w:autoSpaceDN w:val="0"/>
        <w:adjustRightInd w:val="0"/>
        <w:rPr>
          <w:rFonts w:ascii="Calibri" w:hAnsi="Calibri"/>
          <w:color w:val="1F497D" w:themeColor="text2"/>
          <w:sz w:val="22"/>
          <w:szCs w:val="22"/>
        </w:rPr>
      </w:pPr>
    </w:p>
    <w:p w:rsidR="00D14F94" w:rsidRDefault="00CC2FFD" w:rsidP="000E0E1D">
      <w:pPr>
        <w:autoSpaceDE w:val="0"/>
        <w:autoSpaceDN w:val="0"/>
        <w:adjustRightInd w:val="0"/>
        <w:rPr>
          <w:rFonts w:ascii="Calibri" w:hAnsi="Calibri"/>
          <w:color w:val="1F497D" w:themeColor="text2"/>
          <w:sz w:val="22"/>
          <w:szCs w:val="22"/>
        </w:rPr>
      </w:pPr>
      <w:r>
        <w:rPr>
          <w:rFonts w:ascii="Calibri" w:hAnsi="Calibri"/>
          <w:noProof/>
          <w:color w:val="1F497D" w:themeColor="text2"/>
          <w:sz w:val="22"/>
          <w:szCs w:val="22"/>
        </w:rPr>
        <w:drawing>
          <wp:inline distT="0" distB="0" distL="0" distR="0">
            <wp:extent cx="6645910" cy="1707206"/>
            <wp:effectExtent l="19050" t="0" r="254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cstate="print"/>
                    <a:srcRect/>
                    <a:stretch>
                      <a:fillRect/>
                    </a:stretch>
                  </pic:blipFill>
                  <pic:spPr bwMode="auto">
                    <a:xfrm>
                      <a:off x="0" y="0"/>
                      <a:ext cx="6645910" cy="1707206"/>
                    </a:xfrm>
                    <a:prstGeom prst="rect">
                      <a:avLst/>
                    </a:prstGeom>
                    <a:noFill/>
                    <a:ln w="9525">
                      <a:noFill/>
                      <a:miter lim="800000"/>
                      <a:headEnd/>
                      <a:tailEnd/>
                    </a:ln>
                  </pic:spPr>
                </pic:pic>
              </a:graphicData>
            </a:graphic>
          </wp:inline>
        </w:drawing>
      </w:r>
    </w:p>
    <w:p w:rsidR="00CC2FFD" w:rsidRPr="00927142" w:rsidRDefault="00CC2FFD" w:rsidP="00CC2FFD">
      <w:pPr>
        <w:pStyle w:val="Titre5"/>
        <w:rPr>
          <w:rFonts w:ascii="Calibri" w:hAnsi="Calibri" w:cs="Tahoma"/>
          <w:i w:val="0"/>
          <w:color w:val="1F497D" w:themeColor="text2"/>
          <w:sz w:val="28"/>
          <w:szCs w:val="28"/>
          <w:u w:val="single"/>
        </w:rPr>
      </w:pPr>
      <w:r w:rsidRPr="00927142">
        <w:rPr>
          <w:rFonts w:ascii="Calibri" w:hAnsi="Calibri" w:cs="Tahoma"/>
          <w:i w:val="0"/>
          <w:color w:val="1F497D" w:themeColor="text2"/>
          <w:sz w:val="28"/>
          <w:szCs w:val="28"/>
          <w:u w:val="single"/>
        </w:rPr>
        <w:t>II</w:t>
      </w:r>
      <w:r>
        <w:rPr>
          <w:rFonts w:ascii="Calibri" w:hAnsi="Calibri" w:cs="Tahoma"/>
          <w:i w:val="0"/>
          <w:color w:val="1F497D" w:themeColor="text2"/>
          <w:sz w:val="28"/>
          <w:szCs w:val="28"/>
          <w:u w:val="single"/>
        </w:rPr>
        <w:t>I</w:t>
      </w:r>
      <w:r w:rsidRPr="00927142">
        <w:rPr>
          <w:rFonts w:ascii="Calibri" w:hAnsi="Calibri" w:cs="Tahoma"/>
          <w:i w:val="0"/>
          <w:color w:val="1F497D" w:themeColor="text2"/>
          <w:sz w:val="28"/>
          <w:szCs w:val="28"/>
          <w:u w:val="single"/>
        </w:rPr>
        <w:t xml:space="preserve"> – </w:t>
      </w:r>
      <w:r>
        <w:rPr>
          <w:rFonts w:ascii="Calibri" w:hAnsi="Calibri" w:cs="Tahoma"/>
          <w:i w:val="0"/>
          <w:color w:val="1F497D" w:themeColor="text2"/>
          <w:sz w:val="28"/>
          <w:szCs w:val="28"/>
          <w:u w:val="single"/>
        </w:rPr>
        <w:t>VCE64 – Ventilo convecteur centrifuge</w:t>
      </w:r>
    </w:p>
    <w:p w:rsidR="00D14F94" w:rsidRDefault="00CC2FFD" w:rsidP="000E0E1D">
      <w:pPr>
        <w:autoSpaceDE w:val="0"/>
        <w:autoSpaceDN w:val="0"/>
        <w:adjustRightInd w:val="0"/>
        <w:rPr>
          <w:rFonts w:ascii="Calibri" w:hAnsi="Calibri"/>
          <w:color w:val="1F497D" w:themeColor="text2"/>
          <w:sz w:val="22"/>
          <w:szCs w:val="22"/>
        </w:rPr>
      </w:pPr>
      <w:r>
        <w:rPr>
          <w:rFonts w:ascii="Calibri" w:hAnsi="Calibri"/>
          <w:noProof/>
          <w:color w:val="1F497D" w:themeColor="text2"/>
          <w:sz w:val="22"/>
          <w:szCs w:val="22"/>
        </w:rPr>
        <w:drawing>
          <wp:inline distT="0" distB="0" distL="0" distR="0">
            <wp:extent cx="6645910" cy="3645914"/>
            <wp:effectExtent l="19050" t="0" r="254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cstate="print"/>
                    <a:srcRect/>
                    <a:stretch>
                      <a:fillRect/>
                    </a:stretch>
                  </pic:blipFill>
                  <pic:spPr bwMode="auto">
                    <a:xfrm>
                      <a:off x="0" y="0"/>
                      <a:ext cx="6645910" cy="3645914"/>
                    </a:xfrm>
                    <a:prstGeom prst="rect">
                      <a:avLst/>
                    </a:prstGeom>
                    <a:noFill/>
                    <a:ln w="9525">
                      <a:noFill/>
                      <a:miter lim="800000"/>
                      <a:headEnd/>
                      <a:tailEnd/>
                    </a:ln>
                  </pic:spPr>
                </pic:pic>
              </a:graphicData>
            </a:graphic>
          </wp:inline>
        </w:drawing>
      </w:r>
    </w:p>
    <w:p w:rsidR="00D14F94" w:rsidRDefault="00D14F94" w:rsidP="000E0E1D">
      <w:pPr>
        <w:autoSpaceDE w:val="0"/>
        <w:autoSpaceDN w:val="0"/>
        <w:adjustRightInd w:val="0"/>
        <w:rPr>
          <w:rFonts w:ascii="Calibri" w:hAnsi="Calibri"/>
          <w:color w:val="1F497D" w:themeColor="text2"/>
          <w:sz w:val="22"/>
          <w:szCs w:val="22"/>
        </w:rPr>
      </w:pPr>
    </w:p>
    <w:p w:rsidR="00D14F94" w:rsidRDefault="00CC2FFD" w:rsidP="000E0E1D">
      <w:pPr>
        <w:autoSpaceDE w:val="0"/>
        <w:autoSpaceDN w:val="0"/>
        <w:adjustRightInd w:val="0"/>
        <w:rPr>
          <w:rFonts w:ascii="Calibri" w:hAnsi="Calibri"/>
          <w:color w:val="1F497D" w:themeColor="text2"/>
          <w:sz w:val="22"/>
          <w:szCs w:val="22"/>
        </w:rPr>
      </w:pPr>
      <w:r>
        <w:rPr>
          <w:rFonts w:ascii="Calibri" w:hAnsi="Calibri"/>
          <w:noProof/>
          <w:color w:val="1F497D" w:themeColor="text2"/>
          <w:sz w:val="22"/>
          <w:szCs w:val="22"/>
        </w:rPr>
        <w:drawing>
          <wp:inline distT="0" distB="0" distL="0" distR="0">
            <wp:extent cx="6645910" cy="2989649"/>
            <wp:effectExtent l="19050" t="0" r="254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cstate="print"/>
                    <a:srcRect/>
                    <a:stretch>
                      <a:fillRect/>
                    </a:stretch>
                  </pic:blipFill>
                  <pic:spPr bwMode="auto">
                    <a:xfrm>
                      <a:off x="0" y="0"/>
                      <a:ext cx="6645910" cy="2989649"/>
                    </a:xfrm>
                    <a:prstGeom prst="rect">
                      <a:avLst/>
                    </a:prstGeom>
                    <a:noFill/>
                    <a:ln w="9525">
                      <a:noFill/>
                      <a:miter lim="800000"/>
                      <a:headEnd/>
                      <a:tailEnd/>
                    </a:ln>
                  </pic:spPr>
                </pic:pic>
              </a:graphicData>
            </a:graphic>
          </wp:inline>
        </w:drawing>
      </w:r>
    </w:p>
    <w:p w:rsidR="00D14F94" w:rsidRDefault="00D14F94" w:rsidP="000E0E1D">
      <w:pPr>
        <w:autoSpaceDE w:val="0"/>
        <w:autoSpaceDN w:val="0"/>
        <w:adjustRightInd w:val="0"/>
        <w:rPr>
          <w:rFonts w:ascii="Calibri" w:hAnsi="Calibri"/>
          <w:color w:val="1F497D" w:themeColor="text2"/>
          <w:sz w:val="22"/>
          <w:szCs w:val="22"/>
        </w:rPr>
      </w:pPr>
    </w:p>
    <w:p w:rsidR="00D14F94" w:rsidRDefault="00CC2FFD" w:rsidP="000E0E1D">
      <w:pPr>
        <w:autoSpaceDE w:val="0"/>
        <w:autoSpaceDN w:val="0"/>
        <w:adjustRightInd w:val="0"/>
        <w:rPr>
          <w:rFonts w:ascii="Calibri" w:hAnsi="Calibri"/>
          <w:color w:val="1F497D" w:themeColor="text2"/>
          <w:sz w:val="22"/>
          <w:szCs w:val="22"/>
        </w:rPr>
      </w:pPr>
      <w:r>
        <w:rPr>
          <w:rFonts w:ascii="Calibri" w:hAnsi="Calibri"/>
          <w:noProof/>
          <w:color w:val="1F497D" w:themeColor="text2"/>
          <w:sz w:val="22"/>
          <w:szCs w:val="22"/>
        </w:rPr>
        <w:drawing>
          <wp:inline distT="0" distB="0" distL="0" distR="0">
            <wp:extent cx="6645910" cy="3303408"/>
            <wp:effectExtent l="19050" t="0" r="254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cstate="print"/>
                    <a:srcRect/>
                    <a:stretch>
                      <a:fillRect/>
                    </a:stretch>
                  </pic:blipFill>
                  <pic:spPr bwMode="auto">
                    <a:xfrm>
                      <a:off x="0" y="0"/>
                      <a:ext cx="6645910" cy="3303408"/>
                    </a:xfrm>
                    <a:prstGeom prst="rect">
                      <a:avLst/>
                    </a:prstGeom>
                    <a:noFill/>
                    <a:ln w="9525">
                      <a:noFill/>
                      <a:miter lim="800000"/>
                      <a:headEnd/>
                      <a:tailEnd/>
                    </a:ln>
                  </pic:spPr>
                </pic:pic>
              </a:graphicData>
            </a:graphic>
          </wp:inline>
        </w:drawing>
      </w:r>
    </w:p>
    <w:p w:rsidR="00D14F94" w:rsidRDefault="00D14F94" w:rsidP="000E0E1D">
      <w:pPr>
        <w:autoSpaceDE w:val="0"/>
        <w:autoSpaceDN w:val="0"/>
        <w:adjustRightInd w:val="0"/>
        <w:rPr>
          <w:rFonts w:ascii="Calibri" w:hAnsi="Calibri"/>
          <w:color w:val="1F497D" w:themeColor="text2"/>
          <w:sz w:val="22"/>
          <w:szCs w:val="22"/>
        </w:rPr>
      </w:pPr>
    </w:p>
    <w:p w:rsidR="00D14F94" w:rsidRDefault="00D14F94" w:rsidP="000E0E1D">
      <w:pPr>
        <w:autoSpaceDE w:val="0"/>
        <w:autoSpaceDN w:val="0"/>
        <w:adjustRightInd w:val="0"/>
        <w:rPr>
          <w:rFonts w:ascii="Calibri" w:hAnsi="Calibri"/>
          <w:color w:val="1F497D" w:themeColor="text2"/>
          <w:sz w:val="22"/>
          <w:szCs w:val="22"/>
        </w:rPr>
      </w:pPr>
    </w:p>
    <w:p w:rsidR="00D14F94" w:rsidRDefault="00D14F94" w:rsidP="000E0E1D">
      <w:pPr>
        <w:autoSpaceDE w:val="0"/>
        <w:autoSpaceDN w:val="0"/>
        <w:adjustRightInd w:val="0"/>
        <w:rPr>
          <w:rFonts w:ascii="Calibri" w:hAnsi="Calibri"/>
          <w:color w:val="1F497D" w:themeColor="text2"/>
          <w:sz w:val="22"/>
          <w:szCs w:val="22"/>
        </w:rPr>
      </w:pPr>
    </w:p>
    <w:p w:rsidR="00D14F94" w:rsidRDefault="00D14F94" w:rsidP="000E0E1D">
      <w:pPr>
        <w:autoSpaceDE w:val="0"/>
        <w:autoSpaceDN w:val="0"/>
        <w:adjustRightInd w:val="0"/>
        <w:rPr>
          <w:rFonts w:ascii="Calibri" w:hAnsi="Calibri"/>
          <w:color w:val="1F497D" w:themeColor="text2"/>
          <w:sz w:val="22"/>
          <w:szCs w:val="22"/>
        </w:rPr>
      </w:pPr>
    </w:p>
    <w:p w:rsidR="00D14F94" w:rsidRDefault="00D14F94" w:rsidP="000E0E1D">
      <w:pPr>
        <w:autoSpaceDE w:val="0"/>
        <w:autoSpaceDN w:val="0"/>
        <w:adjustRightInd w:val="0"/>
        <w:rPr>
          <w:rFonts w:ascii="Calibri" w:hAnsi="Calibri"/>
          <w:color w:val="1F497D" w:themeColor="text2"/>
          <w:sz w:val="22"/>
          <w:szCs w:val="22"/>
        </w:rPr>
      </w:pPr>
    </w:p>
    <w:p w:rsidR="00D14F94" w:rsidRDefault="00D14F94" w:rsidP="000E0E1D">
      <w:pPr>
        <w:autoSpaceDE w:val="0"/>
        <w:autoSpaceDN w:val="0"/>
        <w:adjustRightInd w:val="0"/>
        <w:rPr>
          <w:rFonts w:ascii="Calibri" w:hAnsi="Calibri"/>
          <w:color w:val="1F497D" w:themeColor="text2"/>
          <w:sz w:val="22"/>
          <w:szCs w:val="22"/>
        </w:rPr>
      </w:pPr>
    </w:p>
    <w:p w:rsidR="00D14F94" w:rsidRDefault="00D14F94" w:rsidP="000E0E1D">
      <w:pPr>
        <w:autoSpaceDE w:val="0"/>
        <w:autoSpaceDN w:val="0"/>
        <w:adjustRightInd w:val="0"/>
        <w:rPr>
          <w:rFonts w:ascii="Calibri" w:hAnsi="Calibri"/>
          <w:color w:val="1F497D" w:themeColor="text2"/>
          <w:sz w:val="22"/>
          <w:szCs w:val="22"/>
        </w:rPr>
      </w:pPr>
    </w:p>
    <w:p w:rsidR="00D14F94" w:rsidRDefault="00D14F94" w:rsidP="000E0E1D">
      <w:pPr>
        <w:autoSpaceDE w:val="0"/>
        <w:autoSpaceDN w:val="0"/>
        <w:adjustRightInd w:val="0"/>
        <w:rPr>
          <w:rFonts w:ascii="Calibri" w:hAnsi="Calibri"/>
          <w:color w:val="1F497D" w:themeColor="text2"/>
          <w:sz w:val="22"/>
          <w:szCs w:val="22"/>
        </w:rPr>
      </w:pPr>
    </w:p>
    <w:p w:rsidR="00D14F94" w:rsidRDefault="00D14F94" w:rsidP="000E0E1D">
      <w:pPr>
        <w:autoSpaceDE w:val="0"/>
        <w:autoSpaceDN w:val="0"/>
        <w:adjustRightInd w:val="0"/>
        <w:rPr>
          <w:rFonts w:ascii="Calibri" w:hAnsi="Calibri"/>
          <w:color w:val="1F497D" w:themeColor="text2"/>
          <w:sz w:val="22"/>
          <w:szCs w:val="22"/>
        </w:rPr>
      </w:pPr>
    </w:p>
    <w:p w:rsidR="00D14F94" w:rsidRDefault="00D14F94" w:rsidP="000E0E1D">
      <w:pPr>
        <w:autoSpaceDE w:val="0"/>
        <w:autoSpaceDN w:val="0"/>
        <w:adjustRightInd w:val="0"/>
        <w:rPr>
          <w:rFonts w:ascii="Calibri" w:hAnsi="Calibri"/>
          <w:color w:val="1F497D" w:themeColor="text2"/>
          <w:sz w:val="22"/>
          <w:szCs w:val="22"/>
        </w:rPr>
      </w:pPr>
    </w:p>
    <w:p w:rsidR="00D14F94" w:rsidRDefault="00D14F94" w:rsidP="000E0E1D">
      <w:pPr>
        <w:autoSpaceDE w:val="0"/>
        <w:autoSpaceDN w:val="0"/>
        <w:adjustRightInd w:val="0"/>
        <w:rPr>
          <w:rFonts w:ascii="Calibri" w:hAnsi="Calibri"/>
          <w:color w:val="1F497D" w:themeColor="text2"/>
          <w:sz w:val="22"/>
          <w:szCs w:val="22"/>
        </w:rPr>
      </w:pPr>
    </w:p>
    <w:p w:rsidR="00D14F94" w:rsidRDefault="00CC2FFD" w:rsidP="000E0E1D">
      <w:pPr>
        <w:autoSpaceDE w:val="0"/>
        <w:autoSpaceDN w:val="0"/>
        <w:adjustRightInd w:val="0"/>
        <w:rPr>
          <w:rFonts w:ascii="Calibri" w:hAnsi="Calibri"/>
          <w:color w:val="1F497D" w:themeColor="text2"/>
          <w:sz w:val="22"/>
          <w:szCs w:val="22"/>
        </w:rPr>
      </w:pPr>
      <w:r>
        <w:rPr>
          <w:rFonts w:ascii="Calibri" w:hAnsi="Calibri"/>
          <w:noProof/>
          <w:color w:val="1F497D" w:themeColor="text2"/>
          <w:sz w:val="22"/>
          <w:szCs w:val="22"/>
        </w:rPr>
        <w:lastRenderedPageBreak/>
        <w:drawing>
          <wp:inline distT="0" distB="0" distL="0" distR="0">
            <wp:extent cx="6645910" cy="4743051"/>
            <wp:effectExtent l="19050" t="0" r="254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 cstate="print"/>
                    <a:srcRect/>
                    <a:stretch>
                      <a:fillRect/>
                    </a:stretch>
                  </pic:blipFill>
                  <pic:spPr bwMode="auto">
                    <a:xfrm>
                      <a:off x="0" y="0"/>
                      <a:ext cx="6645910" cy="4743051"/>
                    </a:xfrm>
                    <a:prstGeom prst="rect">
                      <a:avLst/>
                    </a:prstGeom>
                    <a:noFill/>
                    <a:ln w="9525">
                      <a:noFill/>
                      <a:miter lim="800000"/>
                      <a:headEnd/>
                      <a:tailEnd/>
                    </a:ln>
                  </pic:spPr>
                </pic:pic>
              </a:graphicData>
            </a:graphic>
          </wp:inline>
        </w:drawing>
      </w:r>
    </w:p>
    <w:p w:rsidR="00D14F94" w:rsidRDefault="00D14F94" w:rsidP="000E0E1D">
      <w:pPr>
        <w:autoSpaceDE w:val="0"/>
        <w:autoSpaceDN w:val="0"/>
        <w:adjustRightInd w:val="0"/>
        <w:rPr>
          <w:rFonts w:ascii="Calibri" w:hAnsi="Calibri"/>
          <w:color w:val="1F497D" w:themeColor="text2"/>
          <w:sz w:val="22"/>
          <w:szCs w:val="22"/>
        </w:rPr>
      </w:pPr>
    </w:p>
    <w:p w:rsidR="00D14F94" w:rsidRDefault="006931B9" w:rsidP="000E0E1D">
      <w:pPr>
        <w:autoSpaceDE w:val="0"/>
        <w:autoSpaceDN w:val="0"/>
        <w:adjustRightInd w:val="0"/>
        <w:rPr>
          <w:rFonts w:ascii="Calibri" w:hAnsi="Calibri"/>
          <w:color w:val="1F497D" w:themeColor="text2"/>
          <w:sz w:val="22"/>
          <w:szCs w:val="22"/>
        </w:rPr>
      </w:pPr>
      <w:r>
        <w:rPr>
          <w:rFonts w:ascii="Calibri" w:hAnsi="Calibri"/>
          <w:noProof/>
          <w:color w:val="1F497D" w:themeColor="text2"/>
          <w:sz w:val="22"/>
          <w:szCs w:val="22"/>
        </w:rPr>
        <w:drawing>
          <wp:inline distT="0" distB="0" distL="0" distR="0">
            <wp:extent cx="6645910" cy="2803521"/>
            <wp:effectExtent l="19050" t="0" r="254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 cstate="print"/>
                    <a:srcRect/>
                    <a:stretch>
                      <a:fillRect/>
                    </a:stretch>
                  </pic:blipFill>
                  <pic:spPr bwMode="auto">
                    <a:xfrm>
                      <a:off x="0" y="0"/>
                      <a:ext cx="6645910" cy="2803521"/>
                    </a:xfrm>
                    <a:prstGeom prst="rect">
                      <a:avLst/>
                    </a:prstGeom>
                    <a:noFill/>
                    <a:ln w="9525">
                      <a:noFill/>
                      <a:miter lim="800000"/>
                      <a:headEnd/>
                      <a:tailEnd/>
                    </a:ln>
                  </pic:spPr>
                </pic:pic>
              </a:graphicData>
            </a:graphic>
          </wp:inline>
        </w:drawing>
      </w:r>
    </w:p>
    <w:p w:rsidR="006931B9" w:rsidRDefault="006931B9" w:rsidP="000E0E1D">
      <w:pPr>
        <w:autoSpaceDE w:val="0"/>
        <w:autoSpaceDN w:val="0"/>
        <w:adjustRightInd w:val="0"/>
        <w:rPr>
          <w:rFonts w:ascii="Calibri" w:hAnsi="Calibri"/>
          <w:color w:val="1F497D" w:themeColor="text2"/>
          <w:sz w:val="22"/>
          <w:szCs w:val="22"/>
        </w:rPr>
      </w:pPr>
    </w:p>
    <w:p w:rsidR="006931B9" w:rsidRDefault="006931B9" w:rsidP="000E0E1D">
      <w:pPr>
        <w:autoSpaceDE w:val="0"/>
        <w:autoSpaceDN w:val="0"/>
        <w:adjustRightInd w:val="0"/>
        <w:rPr>
          <w:rFonts w:ascii="Calibri" w:hAnsi="Calibri"/>
          <w:color w:val="1F497D" w:themeColor="text2"/>
          <w:sz w:val="22"/>
          <w:szCs w:val="22"/>
        </w:rPr>
      </w:pPr>
    </w:p>
    <w:p w:rsidR="006931B9" w:rsidRDefault="006931B9" w:rsidP="000E0E1D">
      <w:pPr>
        <w:autoSpaceDE w:val="0"/>
        <w:autoSpaceDN w:val="0"/>
        <w:adjustRightInd w:val="0"/>
        <w:rPr>
          <w:rFonts w:ascii="Calibri" w:hAnsi="Calibri"/>
          <w:color w:val="1F497D" w:themeColor="text2"/>
          <w:sz w:val="22"/>
          <w:szCs w:val="22"/>
        </w:rPr>
      </w:pPr>
    </w:p>
    <w:p w:rsidR="006931B9" w:rsidRDefault="006931B9" w:rsidP="000E0E1D">
      <w:pPr>
        <w:autoSpaceDE w:val="0"/>
        <w:autoSpaceDN w:val="0"/>
        <w:adjustRightInd w:val="0"/>
        <w:rPr>
          <w:rFonts w:ascii="Calibri" w:hAnsi="Calibri"/>
          <w:color w:val="1F497D" w:themeColor="text2"/>
          <w:sz w:val="22"/>
          <w:szCs w:val="22"/>
        </w:rPr>
      </w:pPr>
    </w:p>
    <w:p w:rsidR="006931B9" w:rsidRDefault="006931B9" w:rsidP="000E0E1D">
      <w:pPr>
        <w:autoSpaceDE w:val="0"/>
        <w:autoSpaceDN w:val="0"/>
        <w:adjustRightInd w:val="0"/>
        <w:rPr>
          <w:rFonts w:ascii="Calibri" w:hAnsi="Calibri"/>
          <w:color w:val="1F497D" w:themeColor="text2"/>
          <w:sz w:val="22"/>
          <w:szCs w:val="22"/>
        </w:rPr>
      </w:pPr>
    </w:p>
    <w:p w:rsidR="006931B9" w:rsidRDefault="006931B9" w:rsidP="000E0E1D">
      <w:pPr>
        <w:autoSpaceDE w:val="0"/>
        <w:autoSpaceDN w:val="0"/>
        <w:adjustRightInd w:val="0"/>
        <w:rPr>
          <w:rFonts w:ascii="Calibri" w:hAnsi="Calibri"/>
          <w:color w:val="1F497D" w:themeColor="text2"/>
          <w:sz w:val="22"/>
          <w:szCs w:val="22"/>
        </w:rPr>
      </w:pPr>
      <w:r>
        <w:rPr>
          <w:rFonts w:ascii="Calibri" w:hAnsi="Calibri"/>
          <w:noProof/>
          <w:color w:val="1F497D" w:themeColor="text2"/>
          <w:sz w:val="22"/>
          <w:szCs w:val="22"/>
        </w:rPr>
        <w:lastRenderedPageBreak/>
        <w:drawing>
          <wp:inline distT="0" distB="0" distL="0" distR="0">
            <wp:extent cx="6645910" cy="1083346"/>
            <wp:effectExtent l="19050" t="0" r="254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 cstate="print"/>
                    <a:srcRect/>
                    <a:stretch>
                      <a:fillRect/>
                    </a:stretch>
                  </pic:blipFill>
                  <pic:spPr bwMode="auto">
                    <a:xfrm>
                      <a:off x="0" y="0"/>
                      <a:ext cx="6645910" cy="1083346"/>
                    </a:xfrm>
                    <a:prstGeom prst="rect">
                      <a:avLst/>
                    </a:prstGeom>
                    <a:noFill/>
                    <a:ln w="9525">
                      <a:noFill/>
                      <a:miter lim="800000"/>
                      <a:headEnd/>
                      <a:tailEnd/>
                    </a:ln>
                  </pic:spPr>
                </pic:pic>
              </a:graphicData>
            </a:graphic>
          </wp:inline>
        </w:drawing>
      </w:r>
    </w:p>
    <w:p w:rsidR="00D14F94" w:rsidRDefault="00D14F94" w:rsidP="000E0E1D">
      <w:pPr>
        <w:autoSpaceDE w:val="0"/>
        <w:autoSpaceDN w:val="0"/>
        <w:adjustRightInd w:val="0"/>
        <w:rPr>
          <w:rFonts w:ascii="Calibri" w:hAnsi="Calibri"/>
          <w:color w:val="1F497D" w:themeColor="text2"/>
          <w:sz w:val="22"/>
          <w:szCs w:val="22"/>
        </w:rPr>
      </w:pPr>
    </w:p>
    <w:p w:rsidR="00E347E5" w:rsidRDefault="00E347E5" w:rsidP="00E347E5">
      <w:pPr>
        <w:pStyle w:val="Titre5"/>
        <w:rPr>
          <w:rFonts w:ascii="Calibri" w:hAnsi="Calibri" w:cs="Tahoma"/>
          <w:i w:val="0"/>
          <w:color w:val="1F497D" w:themeColor="text2"/>
          <w:sz w:val="28"/>
          <w:szCs w:val="28"/>
          <w:u w:val="single"/>
        </w:rPr>
      </w:pPr>
      <w:r w:rsidRPr="00927142">
        <w:rPr>
          <w:rFonts w:ascii="Calibri" w:hAnsi="Calibri" w:cs="Tahoma"/>
          <w:i w:val="0"/>
          <w:color w:val="1F497D" w:themeColor="text2"/>
          <w:sz w:val="28"/>
          <w:szCs w:val="28"/>
          <w:u w:val="single"/>
        </w:rPr>
        <w:t>II</w:t>
      </w:r>
      <w:r>
        <w:rPr>
          <w:rFonts w:ascii="Calibri" w:hAnsi="Calibri" w:cs="Tahoma"/>
          <w:i w:val="0"/>
          <w:color w:val="1F497D" w:themeColor="text2"/>
          <w:sz w:val="28"/>
          <w:szCs w:val="28"/>
          <w:u w:val="single"/>
        </w:rPr>
        <w:t>I</w:t>
      </w:r>
      <w:r w:rsidRPr="00927142">
        <w:rPr>
          <w:rFonts w:ascii="Calibri" w:hAnsi="Calibri" w:cs="Tahoma"/>
          <w:i w:val="0"/>
          <w:color w:val="1F497D" w:themeColor="text2"/>
          <w:sz w:val="28"/>
          <w:szCs w:val="28"/>
          <w:u w:val="single"/>
        </w:rPr>
        <w:t xml:space="preserve"> – </w:t>
      </w:r>
      <w:r>
        <w:rPr>
          <w:rFonts w:ascii="Calibri" w:hAnsi="Calibri" w:cs="Tahoma"/>
          <w:i w:val="0"/>
          <w:color w:val="1F497D" w:themeColor="text2"/>
          <w:sz w:val="28"/>
          <w:szCs w:val="28"/>
          <w:u w:val="single"/>
        </w:rPr>
        <w:t>LIGHT</w:t>
      </w:r>
      <w:r w:rsidR="00297830">
        <w:rPr>
          <w:rFonts w:ascii="Calibri" w:hAnsi="Calibri" w:cs="Tahoma"/>
          <w:i w:val="0"/>
          <w:color w:val="1F497D" w:themeColor="text2"/>
          <w:sz w:val="28"/>
          <w:szCs w:val="28"/>
          <w:u w:val="single"/>
        </w:rPr>
        <w:t xml:space="preserve"> 61RC</w:t>
      </w:r>
    </w:p>
    <w:p w:rsidR="00297830" w:rsidRDefault="00282ECF" w:rsidP="00297830">
      <w:pPr>
        <w:pStyle w:val="Default"/>
        <w:rPr>
          <w:rFonts w:asciiTheme="minorHAnsi" w:hAnsiTheme="minorHAnsi" w:cs="Times New Roman"/>
          <w:color w:val="1F497D" w:themeColor="text2"/>
          <w:sz w:val="20"/>
          <w:szCs w:val="20"/>
        </w:rPr>
      </w:pPr>
      <w:r>
        <w:rPr>
          <w:rFonts w:asciiTheme="minorHAnsi" w:hAnsiTheme="minorHAnsi" w:cs="Times New Roman"/>
          <w:noProof/>
          <w:color w:val="1F497D" w:themeColor="text2"/>
          <w:sz w:val="20"/>
          <w:szCs w:val="20"/>
        </w:rPr>
        <w:drawing>
          <wp:anchor distT="0" distB="0" distL="114300" distR="114300" simplePos="0" relativeHeight="251660288" behindDoc="0" locked="0" layoutInCell="1" allowOverlap="1">
            <wp:simplePos x="0" y="0"/>
            <wp:positionH relativeFrom="column">
              <wp:posOffset>4476750</wp:posOffset>
            </wp:positionH>
            <wp:positionV relativeFrom="paragraph">
              <wp:posOffset>98425</wp:posOffset>
            </wp:positionV>
            <wp:extent cx="1933575" cy="1038225"/>
            <wp:effectExtent l="19050" t="0" r="9525" b="0"/>
            <wp:wrapNone/>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 cstate="print"/>
                    <a:srcRect/>
                    <a:stretch>
                      <a:fillRect/>
                    </a:stretch>
                  </pic:blipFill>
                  <pic:spPr bwMode="auto">
                    <a:xfrm>
                      <a:off x="0" y="0"/>
                      <a:ext cx="1933575" cy="1038225"/>
                    </a:xfrm>
                    <a:prstGeom prst="rect">
                      <a:avLst/>
                    </a:prstGeom>
                    <a:noFill/>
                    <a:ln w="9525">
                      <a:noFill/>
                      <a:miter lim="800000"/>
                      <a:headEnd/>
                      <a:tailEnd/>
                    </a:ln>
                  </pic:spPr>
                </pic:pic>
              </a:graphicData>
            </a:graphic>
          </wp:anchor>
        </w:drawing>
      </w:r>
    </w:p>
    <w:p w:rsidR="00297830" w:rsidRDefault="00297830" w:rsidP="00297830">
      <w:pPr>
        <w:pStyle w:val="Default"/>
        <w:rPr>
          <w:rFonts w:asciiTheme="minorHAnsi" w:hAnsiTheme="minorHAnsi" w:cs="Times New Roman"/>
          <w:color w:val="1F497D" w:themeColor="text2"/>
          <w:sz w:val="20"/>
          <w:szCs w:val="20"/>
        </w:rPr>
      </w:pPr>
      <w:r w:rsidRPr="00297830">
        <w:rPr>
          <w:rFonts w:asciiTheme="minorHAnsi" w:hAnsiTheme="minorHAnsi" w:cs="Times New Roman"/>
          <w:color w:val="1F497D" w:themeColor="text2"/>
          <w:sz w:val="20"/>
          <w:szCs w:val="20"/>
        </w:rPr>
        <w:t xml:space="preserve">DESCRIPTIF UNITE STANDARD </w:t>
      </w:r>
    </w:p>
    <w:p w:rsidR="00297830" w:rsidRPr="00297830" w:rsidRDefault="00297830" w:rsidP="00297830">
      <w:pPr>
        <w:pStyle w:val="Default"/>
        <w:rPr>
          <w:rFonts w:asciiTheme="minorHAnsi" w:hAnsiTheme="minorHAnsi" w:cs="Times New Roman"/>
          <w:color w:val="1F497D" w:themeColor="text2"/>
          <w:sz w:val="20"/>
          <w:szCs w:val="20"/>
        </w:rPr>
      </w:pPr>
    </w:p>
    <w:p w:rsidR="00297830" w:rsidRPr="00297830" w:rsidRDefault="00297830" w:rsidP="00297830">
      <w:pPr>
        <w:pStyle w:val="Default"/>
        <w:numPr>
          <w:ilvl w:val="0"/>
          <w:numId w:val="13"/>
        </w:numPr>
        <w:rPr>
          <w:rFonts w:asciiTheme="minorHAnsi" w:hAnsiTheme="minorHAnsi"/>
          <w:color w:val="1F497D" w:themeColor="text2"/>
          <w:sz w:val="20"/>
          <w:szCs w:val="20"/>
        </w:rPr>
      </w:pPr>
      <w:r w:rsidRPr="00297830">
        <w:rPr>
          <w:rFonts w:asciiTheme="minorHAnsi" w:hAnsiTheme="minorHAnsi"/>
          <w:b/>
          <w:bCs/>
          <w:color w:val="1F497D" w:themeColor="text2"/>
          <w:sz w:val="20"/>
          <w:szCs w:val="20"/>
        </w:rPr>
        <w:t xml:space="preserve">Diffusion : </w:t>
      </w:r>
      <w:r w:rsidRPr="00297830">
        <w:rPr>
          <w:rFonts w:asciiTheme="minorHAnsi" w:hAnsiTheme="minorHAnsi"/>
          <w:color w:val="1F497D" w:themeColor="text2"/>
          <w:sz w:val="20"/>
          <w:szCs w:val="20"/>
        </w:rPr>
        <w:t xml:space="preserve">Grille munie de 4 volets, soufflage latéral à effet COANDA et </w:t>
      </w:r>
    </w:p>
    <w:p w:rsidR="00297830" w:rsidRPr="00297830" w:rsidRDefault="00297830" w:rsidP="00297830">
      <w:pPr>
        <w:pStyle w:val="Default"/>
        <w:rPr>
          <w:rFonts w:asciiTheme="minorHAnsi" w:hAnsiTheme="minorHAnsi"/>
          <w:color w:val="1F497D" w:themeColor="text2"/>
          <w:sz w:val="20"/>
          <w:szCs w:val="20"/>
        </w:rPr>
      </w:pPr>
      <w:proofErr w:type="gramStart"/>
      <w:r w:rsidRPr="00297830">
        <w:rPr>
          <w:rFonts w:asciiTheme="minorHAnsi" w:hAnsiTheme="minorHAnsi"/>
          <w:color w:val="1F497D" w:themeColor="text2"/>
          <w:sz w:val="20"/>
          <w:szCs w:val="20"/>
        </w:rPr>
        <w:t>diffusion</w:t>
      </w:r>
      <w:proofErr w:type="gramEnd"/>
      <w:r w:rsidRPr="00297830">
        <w:rPr>
          <w:rFonts w:asciiTheme="minorHAnsi" w:hAnsiTheme="minorHAnsi"/>
          <w:color w:val="1F497D" w:themeColor="text2"/>
          <w:sz w:val="20"/>
          <w:szCs w:val="20"/>
        </w:rPr>
        <w:t xml:space="preserve"> à effet ANTI-STRATIFICATION </w:t>
      </w:r>
    </w:p>
    <w:p w:rsidR="00297830" w:rsidRPr="00297830" w:rsidRDefault="00297830" w:rsidP="00297830">
      <w:pPr>
        <w:pStyle w:val="Default"/>
        <w:numPr>
          <w:ilvl w:val="0"/>
          <w:numId w:val="13"/>
        </w:numPr>
        <w:rPr>
          <w:rFonts w:asciiTheme="minorHAnsi" w:hAnsiTheme="minorHAnsi"/>
          <w:color w:val="1F497D" w:themeColor="text2"/>
          <w:sz w:val="20"/>
          <w:szCs w:val="20"/>
        </w:rPr>
      </w:pPr>
      <w:r w:rsidRPr="00297830">
        <w:rPr>
          <w:rFonts w:asciiTheme="minorHAnsi" w:hAnsiTheme="minorHAnsi"/>
          <w:b/>
          <w:bCs/>
          <w:color w:val="1F497D" w:themeColor="text2"/>
          <w:sz w:val="20"/>
          <w:szCs w:val="20"/>
        </w:rPr>
        <w:t xml:space="preserve">Régulation : </w:t>
      </w:r>
      <w:r w:rsidRPr="00297830">
        <w:rPr>
          <w:rFonts w:asciiTheme="minorHAnsi" w:hAnsiTheme="minorHAnsi"/>
          <w:color w:val="1F497D" w:themeColor="text2"/>
          <w:sz w:val="20"/>
          <w:szCs w:val="20"/>
        </w:rPr>
        <w:t xml:space="preserve">Prévue en 2 versions : </w:t>
      </w:r>
    </w:p>
    <w:p w:rsidR="00297830" w:rsidRPr="00297830" w:rsidRDefault="00297830" w:rsidP="00297830">
      <w:pPr>
        <w:pStyle w:val="Default"/>
        <w:rPr>
          <w:rFonts w:asciiTheme="minorHAnsi" w:hAnsiTheme="minorHAnsi"/>
          <w:color w:val="1F497D" w:themeColor="text2"/>
          <w:sz w:val="20"/>
          <w:szCs w:val="20"/>
        </w:rPr>
      </w:pPr>
      <w:proofErr w:type="spellStart"/>
      <w:r w:rsidRPr="00297830">
        <w:rPr>
          <w:rFonts w:asciiTheme="minorHAnsi" w:hAnsiTheme="minorHAnsi"/>
          <w:color w:val="1F497D" w:themeColor="text2"/>
          <w:sz w:val="20"/>
          <w:szCs w:val="20"/>
        </w:rPr>
        <w:t>Telecommande</w:t>
      </w:r>
      <w:proofErr w:type="spellEnd"/>
      <w:r w:rsidRPr="00297830">
        <w:rPr>
          <w:rFonts w:asciiTheme="minorHAnsi" w:hAnsiTheme="minorHAnsi"/>
          <w:color w:val="1F497D" w:themeColor="text2"/>
          <w:sz w:val="20"/>
          <w:szCs w:val="20"/>
        </w:rPr>
        <w:t xml:space="preserve"> </w:t>
      </w:r>
      <w:proofErr w:type="spellStart"/>
      <w:r w:rsidRPr="00297830">
        <w:rPr>
          <w:rFonts w:asciiTheme="minorHAnsi" w:hAnsiTheme="minorHAnsi"/>
          <w:color w:val="1F497D" w:themeColor="text2"/>
          <w:sz w:val="20"/>
          <w:szCs w:val="20"/>
        </w:rPr>
        <w:t>InfraRouge</w:t>
      </w:r>
      <w:proofErr w:type="spellEnd"/>
      <w:r w:rsidRPr="00297830">
        <w:rPr>
          <w:rFonts w:asciiTheme="minorHAnsi" w:hAnsiTheme="minorHAnsi"/>
          <w:color w:val="1F497D" w:themeColor="text2"/>
          <w:sz w:val="20"/>
          <w:szCs w:val="20"/>
        </w:rPr>
        <w:t xml:space="preserve">, </w:t>
      </w:r>
    </w:p>
    <w:p w:rsidR="00297830" w:rsidRPr="00297830" w:rsidRDefault="00297830" w:rsidP="00297830">
      <w:pPr>
        <w:pStyle w:val="Default"/>
        <w:rPr>
          <w:rFonts w:asciiTheme="minorHAnsi" w:hAnsiTheme="minorHAnsi"/>
          <w:color w:val="1F497D" w:themeColor="text2"/>
          <w:sz w:val="20"/>
          <w:szCs w:val="20"/>
        </w:rPr>
      </w:pPr>
      <w:proofErr w:type="gramStart"/>
      <w:r w:rsidRPr="00297830">
        <w:rPr>
          <w:rFonts w:asciiTheme="minorHAnsi" w:hAnsiTheme="minorHAnsi"/>
          <w:color w:val="1F497D" w:themeColor="text2"/>
          <w:sz w:val="20"/>
          <w:szCs w:val="20"/>
        </w:rPr>
        <w:t>ou</w:t>
      </w:r>
      <w:proofErr w:type="gramEnd"/>
      <w:r w:rsidRPr="00297830">
        <w:rPr>
          <w:rFonts w:asciiTheme="minorHAnsi" w:hAnsiTheme="minorHAnsi"/>
          <w:color w:val="1F497D" w:themeColor="text2"/>
          <w:sz w:val="20"/>
          <w:szCs w:val="20"/>
        </w:rPr>
        <w:t xml:space="preserve">, Prévue pour commande filaire </w:t>
      </w:r>
    </w:p>
    <w:p w:rsidR="00297830" w:rsidRPr="00297830" w:rsidRDefault="00297830" w:rsidP="00297830">
      <w:pPr>
        <w:pStyle w:val="Default"/>
        <w:numPr>
          <w:ilvl w:val="0"/>
          <w:numId w:val="13"/>
        </w:numPr>
        <w:rPr>
          <w:rFonts w:asciiTheme="minorHAnsi" w:hAnsiTheme="minorHAnsi"/>
          <w:color w:val="1F497D" w:themeColor="text2"/>
          <w:sz w:val="20"/>
          <w:szCs w:val="20"/>
        </w:rPr>
      </w:pPr>
      <w:r w:rsidRPr="00297830">
        <w:rPr>
          <w:rFonts w:asciiTheme="minorHAnsi" w:hAnsiTheme="minorHAnsi"/>
          <w:b/>
          <w:bCs/>
          <w:color w:val="1F497D" w:themeColor="text2"/>
          <w:sz w:val="20"/>
          <w:szCs w:val="20"/>
        </w:rPr>
        <w:t xml:space="preserve">Communication : </w:t>
      </w:r>
      <w:proofErr w:type="spellStart"/>
      <w:r w:rsidRPr="00297830">
        <w:rPr>
          <w:rFonts w:asciiTheme="minorHAnsi" w:hAnsiTheme="minorHAnsi"/>
          <w:color w:val="1F497D" w:themeColor="text2"/>
          <w:sz w:val="20"/>
          <w:szCs w:val="20"/>
        </w:rPr>
        <w:t>liaisonnable</w:t>
      </w:r>
      <w:proofErr w:type="spellEnd"/>
      <w:r w:rsidRPr="00297830">
        <w:rPr>
          <w:rFonts w:asciiTheme="minorHAnsi" w:hAnsiTheme="minorHAnsi"/>
          <w:color w:val="1F497D" w:themeColor="text2"/>
          <w:sz w:val="20"/>
          <w:szCs w:val="20"/>
        </w:rPr>
        <w:t xml:space="preserve"> </w:t>
      </w:r>
      <w:proofErr w:type="spellStart"/>
      <w:r w:rsidRPr="00297830">
        <w:rPr>
          <w:rFonts w:asciiTheme="minorHAnsi" w:hAnsiTheme="minorHAnsi"/>
          <w:color w:val="1F497D" w:themeColor="text2"/>
          <w:sz w:val="20"/>
          <w:szCs w:val="20"/>
        </w:rPr>
        <w:t>Modbus</w:t>
      </w:r>
      <w:proofErr w:type="spellEnd"/>
      <w:r w:rsidRPr="00297830">
        <w:rPr>
          <w:rFonts w:asciiTheme="minorHAnsi" w:hAnsiTheme="minorHAnsi"/>
          <w:color w:val="1F497D" w:themeColor="text2"/>
          <w:sz w:val="20"/>
          <w:szCs w:val="20"/>
        </w:rPr>
        <w:t xml:space="preserve"> en version </w:t>
      </w:r>
    </w:p>
    <w:p w:rsidR="00297830" w:rsidRPr="00297830" w:rsidRDefault="00297830" w:rsidP="00297830">
      <w:pPr>
        <w:pStyle w:val="Default"/>
        <w:rPr>
          <w:rFonts w:asciiTheme="minorHAnsi" w:hAnsiTheme="minorHAnsi"/>
          <w:color w:val="1F497D" w:themeColor="text2"/>
          <w:sz w:val="20"/>
          <w:szCs w:val="20"/>
        </w:rPr>
      </w:pPr>
      <w:proofErr w:type="spellStart"/>
      <w:r w:rsidRPr="00297830">
        <w:rPr>
          <w:rFonts w:asciiTheme="minorHAnsi" w:hAnsiTheme="minorHAnsi"/>
          <w:color w:val="1F497D" w:themeColor="text2"/>
          <w:sz w:val="20"/>
          <w:szCs w:val="20"/>
        </w:rPr>
        <w:t>InfraRouge</w:t>
      </w:r>
      <w:proofErr w:type="spellEnd"/>
      <w:r w:rsidRPr="00297830">
        <w:rPr>
          <w:rFonts w:asciiTheme="minorHAnsi" w:hAnsiTheme="minorHAnsi"/>
          <w:color w:val="1F497D" w:themeColor="text2"/>
          <w:sz w:val="20"/>
          <w:szCs w:val="20"/>
        </w:rPr>
        <w:t xml:space="preserve"> </w:t>
      </w:r>
    </w:p>
    <w:p w:rsidR="00297830" w:rsidRPr="00297830" w:rsidRDefault="00297830" w:rsidP="00297830">
      <w:pPr>
        <w:pStyle w:val="Default"/>
        <w:numPr>
          <w:ilvl w:val="0"/>
          <w:numId w:val="13"/>
        </w:numPr>
        <w:rPr>
          <w:rFonts w:asciiTheme="minorHAnsi" w:hAnsiTheme="minorHAnsi"/>
          <w:color w:val="1F497D" w:themeColor="text2"/>
          <w:sz w:val="20"/>
          <w:szCs w:val="20"/>
        </w:rPr>
      </w:pPr>
      <w:r w:rsidRPr="00297830">
        <w:rPr>
          <w:rFonts w:asciiTheme="minorHAnsi" w:hAnsiTheme="minorHAnsi"/>
          <w:b/>
          <w:bCs/>
          <w:color w:val="1F497D" w:themeColor="text2"/>
          <w:sz w:val="20"/>
          <w:szCs w:val="20"/>
        </w:rPr>
        <w:t xml:space="preserve">Batteries : </w:t>
      </w:r>
      <w:r w:rsidRPr="00297830">
        <w:rPr>
          <w:rFonts w:asciiTheme="minorHAnsi" w:hAnsiTheme="minorHAnsi"/>
          <w:color w:val="1F497D" w:themeColor="text2"/>
          <w:sz w:val="20"/>
          <w:szCs w:val="20"/>
        </w:rPr>
        <w:t xml:space="preserve">Disponible en version 2T, 4T, et 2T+Résistance électrique </w:t>
      </w:r>
    </w:p>
    <w:p w:rsidR="00297830" w:rsidRPr="00297830" w:rsidRDefault="00297830" w:rsidP="00297830">
      <w:pPr>
        <w:pStyle w:val="Default"/>
        <w:numPr>
          <w:ilvl w:val="0"/>
          <w:numId w:val="13"/>
        </w:numPr>
        <w:rPr>
          <w:rFonts w:asciiTheme="minorHAnsi" w:hAnsiTheme="minorHAnsi"/>
          <w:color w:val="1F497D" w:themeColor="text2"/>
          <w:sz w:val="20"/>
          <w:szCs w:val="20"/>
        </w:rPr>
      </w:pPr>
      <w:r w:rsidRPr="00297830">
        <w:rPr>
          <w:rFonts w:asciiTheme="minorHAnsi" w:hAnsiTheme="minorHAnsi"/>
          <w:b/>
          <w:bCs/>
          <w:color w:val="1F497D" w:themeColor="text2"/>
          <w:sz w:val="20"/>
          <w:szCs w:val="20"/>
        </w:rPr>
        <w:t xml:space="preserve">Innovation : </w:t>
      </w:r>
      <w:proofErr w:type="spellStart"/>
      <w:r w:rsidRPr="00297830">
        <w:rPr>
          <w:rFonts w:asciiTheme="minorHAnsi" w:hAnsiTheme="minorHAnsi"/>
          <w:b/>
          <w:bCs/>
          <w:color w:val="1F497D" w:themeColor="text2"/>
          <w:sz w:val="20"/>
          <w:szCs w:val="20"/>
        </w:rPr>
        <w:t>EasyWaySystem</w:t>
      </w:r>
      <w:proofErr w:type="spellEnd"/>
      <w:r w:rsidRPr="00297830">
        <w:rPr>
          <w:rFonts w:asciiTheme="minorHAnsi" w:hAnsiTheme="minorHAnsi"/>
          <w:b/>
          <w:bCs/>
          <w:color w:val="1F497D" w:themeColor="text2"/>
          <w:sz w:val="20"/>
          <w:szCs w:val="20"/>
        </w:rPr>
        <w:t xml:space="preserve"> </w:t>
      </w:r>
    </w:p>
    <w:p w:rsidR="00297830" w:rsidRPr="00297830" w:rsidRDefault="00297830" w:rsidP="00297830">
      <w:pPr>
        <w:pStyle w:val="Default"/>
        <w:rPr>
          <w:rFonts w:asciiTheme="minorHAnsi" w:hAnsiTheme="minorHAnsi"/>
          <w:color w:val="1F497D" w:themeColor="text2"/>
          <w:sz w:val="20"/>
          <w:szCs w:val="20"/>
        </w:rPr>
      </w:pPr>
      <w:r w:rsidRPr="00297830">
        <w:rPr>
          <w:rFonts w:asciiTheme="minorHAnsi" w:hAnsiTheme="minorHAnsi"/>
          <w:color w:val="1F497D" w:themeColor="text2"/>
          <w:sz w:val="20"/>
          <w:szCs w:val="20"/>
        </w:rPr>
        <w:t xml:space="preserve">Pour accéder aux composants, l’accès type </w:t>
      </w:r>
      <w:proofErr w:type="spellStart"/>
      <w:r w:rsidRPr="00297830">
        <w:rPr>
          <w:rFonts w:asciiTheme="minorHAnsi" w:hAnsiTheme="minorHAnsi"/>
          <w:b/>
          <w:bCs/>
          <w:color w:val="1F497D" w:themeColor="text2"/>
          <w:sz w:val="20"/>
          <w:szCs w:val="20"/>
        </w:rPr>
        <w:t>EasyWaySystem</w:t>
      </w:r>
      <w:proofErr w:type="spellEnd"/>
      <w:r w:rsidRPr="00297830">
        <w:rPr>
          <w:rFonts w:asciiTheme="minorHAnsi" w:hAnsiTheme="minorHAnsi"/>
          <w:b/>
          <w:bCs/>
          <w:color w:val="1F497D" w:themeColor="text2"/>
          <w:sz w:val="20"/>
          <w:szCs w:val="20"/>
        </w:rPr>
        <w:t xml:space="preserve"> </w:t>
      </w:r>
    </w:p>
    <w:p w:rsidR="00297830" w:rsidRPr="00297830" w:rsidRDefault="00297830" w:rsidP="00297830">
      <w:pPr>
        <w:pStyle w:val="Default"/>
        <w:rPr>
          <w:rFonts w:asciiTheme="minorHAnsi" w:hAnsiTheme="minorHAnsi"/>
          <w:color w:val="1F497D" w:themeColor="text2"/>
          <w:sz w:val="20"/>
          <w:szCs w:val="20"/>
        </w:rPr>
      </w:pPr>
      <w:r w:rsidRPr="00297830">
        <w:rPr>
          <w:rFonts w:asciiTheme="minorHAnsi" w:hAnsiTheme="minorHAnsi"/>
          <w:color w:val="1F497D" w:themeColor="text2"/>
          <w:sz w:val="20"/>
          <w:szCs w:val="20"/>
        </w:rPr>
        <w:t xml:space="preserve">permet, grâce à un panneau latéral facile à démonter, une intervention directe et facilitée à tous les composants hydrauliques externes (V3V, pompe condensats, flotteur, bac principal, et tous les câblages </w:t>
      </w:r>
      <w:proofErr w:type="gramStart"/>
      <w:r w:rsidRPr="00297830">
        <w:rPr>
          <w:rFonts w:asciiTheme="minorHAnsi" w:hAnsiTheme="minorHAnsi"/>
          <w:color w:val="1F497D" w:themeColor="text2"/>
          <w:sz w:val="20"/>
          <w:szCs w:val="20"/>
        </w:rPr>
        <w:t>électriques .</w:t>
      </w:r>
      <w:proofErr w:type="gramEnd"/>
      <w:r w:rsidRPr="00297830">
        <w:rPr>
          <w:rFonts w:asciiTheme="minorHAnsi" w:hAnsiTheme="minorHAnsi"/>
          <w:color w:val="1F497D" w:themeColor="text2"/>
          <w:sz w:val="20"/>
          <w:szCs w:val="20"/>
        </w:rPr>
        <w:t xml:space="preserve"> </w:t>
      </w:r>
    </w:p>
    <w:p w:rsidR="00297830" w:rsidRPr="00297830" w:rsidRDefault="00297830" w:rsidP="00297830">
      <w:pPr>
        <w:pStyle w:val="Default"/>
        <w:rPr>
          <w:rFonts w:asciiTheme="minorHAnsi" w:hAnsiTheme="minorHAnsi"/>
          <w:color w:val="1F497D" w:themeColor="text2"/>
          <w:sz w:val="20"/>
          <w:szCs w:val="20"/>
        </w:rPr>
      </w:pPr>
      <w:proofErr w:type="spellStart"/>
      <w:r w:rsidRPr="00297830">
        <w:rPr>
          <w:rFonts w:asciiTheme="minorHAnsi" w:hAnsiTheme="minorHAnsi"/>
          <w:color w:val="1F497D" w:themeColor="text2"/>
          <w:sz w:val="20"/>
          <w:szCs w:val="20"/>
        </w:rPr>
        <w:t>EasyWaySystem</w:t>
      </w:r>
      <w:proofErr w:type="spellEnd"/>
      <w:r w:rsidRPr="00297830">
        <w:rPr>
          <w:rFonts w:asciiTheme="minorHAnsi" w:hAnsiTheme="minorHAnsi"/>
          <w:color w:val="1F497D" w:themeColor="text2"/>
          <w:sz w:val="20"/>
          <w:szCs w:val="20"/>
        </w:rPr>
        <w:t xml:space="preserve"> garantit la possibilité d’intervenir sur l’unité </w:t>
      </w:r>
    </w:p>
    <w:p w:rsidR="00297830" w:rsidRPr="00297830" w:rsidRDefault="00297830" w:rsidP="00297830">
      <w:pPr>
        <w:pStyle w:val="Default"/>
        <w:rPr>
          <w:rFonts w:asciiTheme="minorHAnsi" w:hAnsiTheme="minorHAnsi"/>
          <w:color w:val="1F497D" w:themeColor="text2"/>
          <w:sz w:val="20"/>
          <w:szCs w:val="20"/>
        </w:rPr>
      </w:pPr>
      <w:proofErr w:type="gramStart"/>
      <w:r w:rsidRPr="00297830">
        <w:rPr>
          <w:rFonts w:asciiTheme="minorHAnsi" w:hAnsiTheme="minorHAnsi"/>
          <w:color w:val="1F497D" w:themeColor="text2"/>
          <w:sz w:val="20"/>
          <w:szCs w:val="20"/>
        </w:rPr>
        <w:t>par</w:t>
      </w:r>
      <w:proofErr w:type="gramEnd"/>
      <w:r w:rsidRPr="00297830">
        <w:rPr>
          <w:rFonts w:asciiTheme="minorHAnsi" w:hAnsiTheme="minorHAnsi"/>
          <w:color w:val="1F497D" w:themeColor="text2"/>
          <w:sz w:val="20"/>
          <w:szCs w:val="20"/>
        </w:rPr>
        <w:t xml:space="preserve"> le côté et non pas par le dessous, ce qui représente un avantage non négligeable pour l’opérateur qui devra se charger de l’entretien. </w:t>
      </w:r>
    </w:p>
    <w:p w:rsidR="00297830" w:rsidRPr="00297830" w:rsidRDefault="00297830" w:rsidP="00297830">
      <w:pPr>
        <w:pStyle w:val="Default"/>
        <w:numPr>
          <w:ilvl w:val="0"/>
          <w:numId w:val="15"/>
        </w:numPr>
        <w:rPr>
          <w:rFonts w:asciiTheme="minorHAnsi" w:hAnsiTheme="minorHAnsi"/>
          <w:color w:val="1F497D" w:themeColor="text2"/>
          <w:sz w:val="20"/>
          <w:szCs w:val="20"/>
        </w:rPr>
      </w:pPr>
      <w:r w:rsidRPr="00297830">
        <w:rPr>
          <w:rFonts w:asciiTheme="minorHAnsi" w:hAnsiTheme="minorHAnsi"/>
          <w:b/>
          <w:bCs/>
          <w:color w:val="1F497D" w:themeColor="text2"/>
          <w:sz w:val="20"/>
          <w:szCs w:val="20"/>
        </w:rPr>
        <w:t xml:space="preserve">Certifications : </w:t>
      </w:r>
    </w:p>
    <w:p w:rsidR="00297830" w:rsidRPr="00297830" w:rsidRDefault="00297830" w:rsidP="00297830">
      <w:pPr>
        <w:pStyle w:val="Default"/>
        <w:numPr>
          <w:ilvl w:val="0"/>
          <w:numId w:val="15"/>
        </w:numPr>
        <w:rPr>
          <w:rFonts w:asciiTheme="minorHAnsi" w:hAnsiTheme="minorHAnsi"/>
          <w:color w:val="1F497D" w:themeColor="text2"/>
          <w:sz w:val="20"/>
          <w:szCs w:val="20"/>
        </w:rPr>
      </w:pPr>
      <w:r w:rsidRPr="00297830">
        <w:rPr>
          <w:rFonts w:asciiTheme="minorHAnsi" w:hAnsiTheme="minorHAnsi"/>
          <w:b/>
          <w:bCs/>
          <w:color w:val="1F497D" w:themeColor="text2"/>
          <w:sz w:val="20"/>
          <w:szCs w:val="20"/>
        </w:rPr>
        <w:t xml:space="preserve">Cassette </w:t>
      </w:r>
      <w:r w:rsidRPr="00297830">
        <w:rPr>
          <w:rFonts w:asciiTheme="minorHAnsi" w:hAnsiTheme="minorHAnsi"/>
          <w:color w:val="1F497D" w:themeColor="text2"/>
          <w:sz w:val="20"/>
          <w:szCs w:val="20"/>
        </w:rPr>
        <w:t xml:space="preserve">compacte, </w:t>
      </w:r>
      <w:r w:rsidRPr="00297830">
        <w:rPr>
          <w:rFonts w:asciiTheme="minorHAnsi" w:hAnsiTheme="minorHAnsi"/>
          <w:b/>
          <w:bCs/>
          <w:color w:val="1F497D" w:themeColor="text2"/>
          <w:sz w:val="20"/>
          <w:szCs w:val="20"/>
        </w:rPr>
        <w:t>TRES BAS NIVEAU SONORE</w:t>
      </w:r>
      <w:r w:rsidRPr="00297830">
        <w:rPr>
          <w:rFonts w:asciiTheme="minorHAnsi" w:hAnsiTheme="minorHAnsi"/>
          <w:color w:val="1F497D" w:themeColor="text2"/>
          <w:sz w:val="20"/>
          <w:szCs w:val="20"/>
        </w:rPr>
        <w:t xml:space="preserve">, bénéficiant des dernières innovations en </w:t>
      </w:r>
      <w:proofErr w:type="gramStart"/>
      <w:r w:rsidRPr="00297830">
        <w:rPr>
          <w:rFonts w:asciiTheme="minorHAnsi" w:hAnsiTheme="minorHAnsi"/>
          <w:color w:val="1F497D" w:themeColor="text2"/>
          <w:sz w:val="20"/>
          <w:szCs w:val="20"/>
        </w:rPr>
        <w:t>terme</w:t>
      </w:r>
      <w:proofErr w:type="gramEnd"/>
      <w:r w:rsidRPr="00297830">
        <w:rPr>
          <w:rFonts w:asciiTheme="minorHAnsi" w:hAnsiTheme="minorHAnsi"/>
          <w:color w:val="1F497D" w:themeColor="text2"/>
          <w:sz w:val="20"/>
          <w:szCs w:val="20"/>
        </w:rPr>
        <w:t xml:space="preserve"> de terminaux (diffusion à effet COANDA &amp; ANTI-STRATIFICATION. </w:t>
      </w:r>
    </w:p>
    <w:p w:rsidR="00297830" w:rsidRPr="00297830" w:rsidRDefault="00297830" w:rsidP="00297830">
      <w:pPr>
        <w:pStyle w:val="Default"/>
        <w:rPr>
          <w:rFonts w:asciiTheme="minorHAnsi" w:hAnsiTheme="minorHAnsi"/>
          <w:color w:val="1F497D" w:themeColor="text2"/>
          <w:sz w:val="20"/>
          <w:szCs w:val="20"/>
        </w:rPr>
      </w:pPr>
      <w:r w:rsidRPr="00297830">
        <w:rPr>
          <w:rFonts w:asciiTheme="minorHAnsi" w:hAnsiTheme="minorHAnsi"/>
          <w:color w:val="1F497D" w:themeColor="text2"/>
          <w:sz w:val="20"/>
          <w:szCs w:val="20"/>
        </w:rPr>
        <w:t>Moteurs EC basse consommation d’énergie en option</w:t>
      </w:r>
      <w:proofErr w:type="gramStart"/>
      <w:r w:rsidRPr="00297830">
        <w:rPr>
          <w:rFonts w:asciiTheme="minorHAnsi" w:hAnsiTheme="minorHAnsi"/>
          <w:color w:val="1F497D" w:themeColor="text2"/>
          <w:sz w:val="20"/>
          <w:szCs w:val="20"/>
        </w:rPr>
        <w:t>..</w:t>
      </w:r>
      <w:proofErr w:type="gramEnd"/>
      <w:r w:rsidRPr="00297830">
        <w:rPr>
          <w:rFonts w:asciiTheme="minorHAnsi" w:hAnsiTheme="minorHAnsi"/>
          <w:color w:val="1F497D" w:themeColor="text2"/>
          <w:sz w:val="20"/>
          <w:szCs w:val="20"/>
        </w:rPr>
        <w:t xml:space="preserve"> </w:t>
      </w:r>
    </w:p>
    <w:p w:rsidR="00297830" w:rsidRPr="00297830" w:rsidRDefault="00297830" w:rsidP="00297830">
      <w:pPr>
        <w:pStyle w:val="Default"/>
        <w:rPr>
          <w:rFonts w:asciiTheme="minorHAnsi" w:hAnsiTheme="minorHAnsi"/>
          <w:color w:val="1F497D" w:themeColor="text2"/>
          <w:sz w:val="20"/>
          <w:szCs w:val="20"/>
        </w:rPr>
      </w:pPr>
      <w:r w:rsidRPr="00297830">
        <w:rPr>
          <w:rFonts w:asciiTheme="minorHAnsi" w:hAnsiTheme="minorHAnsi"/>
          <w:color w:val="1F497D" w:themeColor="text2"/>
          <w:sz w:val="20"/>
          <w:szCs w:val="20"/>
        </w:rPr>
        <w:t xml:space="preserve">LIGHT, de par son design, est destinée à tous les types de bâtiment. Disponible en 6 tailles (2T) et 5 tailles (4T), toutes en dimensions 600/600. </w:t>
      </w:r>
    </w:p>
    <w:p w:rsidR="00297830" w:rsidRPr="00297830" w:rsidRDefault="00297830" w:rsidP="00297830">
      <w:pPr>
        <w:pStyle w:val="Default"/>
        <w:numPr>
          <w:ilvl w:val="0"/>
          <w:numId w:val="16"/>
        </w:numPr>
        <w:rPr>
          <w:rFonts w:asciiTheme="minorHAnsi" w:hAnsiTheme="minorHAnsi"/>
          <w:color w:val="1F497D" w:themeColor="text2"/>
          <w:sz w:val="20"/>
          <w:szCs w:val="20"/>
        </w:rPr>
      </w:pPr>
      <w:r w:rsidRPr="00297830">
        <w:rPr>
          <w:rFonts w:asciiTheme="minorHAnsi" w:hAnsiTheme="minorHAnsi"/>
          <w:b/>
          <w:bCs/>
          <w:color w:val="1F497D" w:themeColor="text2"/>
          <w:sz w:val="20"/>
          <w:szCs w:val="20"/>
        </w:rPr>
        <w:t xml:space="preserve">Gamme : </w:t>
      </w:r>
    </w:p>
    <w:p w:rsidR="00297830" w:rsidRPr="00297830" w:rsidRDefault="00297830" w:rsidP="00297830">
      <w:pPr>
        <w:pStyle w:val="Default"/>
        <w:rPr>
          <w:rFonts w:asciiTheme="minorHAnsi" w:hAnsiTheme="minorHAnsi"/>
          <w:color w:val="1F497D" w:themeColor="text2"/>
          <w:sz w:val="20"/>
          <w:szCs w:val="20"/>
        </w:rPr>
      </w:pPr>
      <w:r w:rsidRPr="00297830">
        <w:rPr>
          <w:rFonts w:asciiTheme="minorHAnsi" w:hAnsiTheme="minorHAnsi"/>
          <w:color w:val="1F497D" w:themeColor="text2"/>
          <w:sz w:val="20"/>
          <w:szCs w:val="20"/>
        </w:rPr>
        <w:t xml:space="preserve">Froid : 1500W à 5500W (en 2T (nominal)) </w:t>
      </w:r>
    </w:p>
    <w:p w:rsidR="00297830" w:rsidRPr="00297830" w:rsidRDefault="00297830" w:rsidP="00297830">
      <w:pPr>
        <w:pStyle w:val="Default"/>
        <w:rPr>
          <w:rFonts w:asciiTheme="minorHAnsi" w:hAnsiTheme="minorHAnsi"/>
          <w:color w:val="1F497D" w:themeColor="text2"/>
          <w:sz w:val="20"/>
          <w:szCs w:val="20"/>
        </w:rPr>
      </w:pPr>
      <w:r w:rsidRPr="00297830">
        <w:rPr>
          <w:rFonts w:asciiTheme="minorHAnsi" w:hAnsiTheme="minorHAnsi"/>
          <w:color w:val="1F497D" w:themeColor="text2"/>
          <w:sz w:val="20"/>
          <w:szCs w:val="20"/>
        </w:rPr>
        <w:t xml:space="preserve">Chaud : 1900W à 6500W (en 2T (nominal)) </w:t>
      </w:r>
    </w:p>
    <w:p w:rsidR="00297830" w:rsidRPr="00297830" w:rsidRDefault="00297830" w:rsidP="00297830">
      <w:pPr>
        <w:pStyle w:val="Default"/>
        <w:rPr>
          <w:rFonts w:asciiTheme="minorHAnsi" w:hAnsiTheme="minorHAnsi"/>
          <w:color w:val="1F497D" w:themeColor="text2"/>
          <w:sz w:val="20"/>
          <w:szCs w:val="20"/>
        </w:rPr>
      </w:pPr>
      <w:r w:rsidRPr="00297830">
        <w:rPr>
          <w:rFonts w:asciiTheme="minorHAnsi" w:hAnsiTheme="minorHAnsi"/>
          <w:color w:val="1F497D" w:themeColor="text2"/>
          <w:sz w:val="20"/>
          <w:szCs w:val="20"/>
        </w:rPr>
        <w:t xml:space="preserve">Débit d’air : 224 à 760m3h (nominal) </w:t>
      </w:r>
    </w:p>
    <w:p w:rsidR="00297830" w:rsidRPr="00297830" w:rsidRDefault="00297830" w:rsidP="00297830">
      <w:pPr>
        <w:pStyle w:val="Default"/>
        <w:rPr>
          <w:rFonts w:asciiTheme="minorHAnsi" w:hAnsiTheme="minorHAnsi"/>
          <w:color w:val="1F497D" w:themeColor="text2"/>
          <w:sz w:val="20"/>
          <w:szCs w:val="20"/>
        </w:rPr>
      </w:pPr>
      <w:r w:rsidRPr="00297830">
        <w:rPr>
          <w:rFonts w:asciiTheme="minorHAnsi" w:hAnsiTheme="minorHAnsi"/>
          <w:color w:val="1F497D" w:themeColor="text2"/>
          <w:sz w:val="20"/>
          <w:szCs w:val="20"/>
        </w:rPr>
        <w:t xml:space="preserve">Résistance électrique en option </w:t>
      </w:r>
      <w:proofErr w:type="gramStart"/>
      <w:r w:rsidRPr="00297830">
        <w:rPr>
          <w:rFonts w:asciiTheme="minorHAnsi" w:hAnsiTheme="minorHAnsi"/>
          <w:color w:val="1F497D" w:themeColor="text2"/>
          <w:sz w:val="20"/>
          <w:szCs w:val="20"/>
        </w:rPr>
        <w:t>( 750W</w:t>
      </w:r>
      <w:proofErr w:type="gramEnd"/>
      <w:r w:rsidRPr="00297830">
        <w:rPr>
          <w:rFonts w:asciiTheme="minorHAnsi" w:hAnsiTheme="minorHAnsi"/>
          <w:color w:val="1F497D" w:themeColor="text2"/>
          <w:sz w:val="20"/>
          <w:szCs w:val="20"/>
        </w:rPr>
        <w:t xml:space="preserve"> à 2500W suivant taille ) </w:t>
      </w:r>
    </w:p>
    <w:p w:rsidR="00297830" w:rsidRPr="00297830" w:rsidRDefault="00297830" w:rsidP="00297830">
      <w:pPr>
        <w:pStyle w:val="Default"/>
        <w:numPr>
          <w:ilvl w:val="0"/>
          <w:numId w:val="16"/>
        </w:numPr>
        <w:rPr>
          <w:rFonts w:asciiTheme="minorHAnsi" w:hAnsiTheme="minorHAnsi"/>
          <w:color w:val="1F497D" w:themeColor="text2"/>
          <w:sz w:val="20"/>
          <w:szCs w:val="20"/>
        </w:rPr>
      </w:pPr>
      <w:r w:rsidRPr="00297830">
        <w:rPr>
          <w:rFonts w:asciiTheme="minorHAnsi" w:hAnsiTheme="minorHAnsi"/>
          <w:b/>
          <w:bCs/>
          <w:color w:val="1F497D" w:themeColor="text2"/>
          <w:sz w:val="20"/>
          <w:szCs w:val="20"/>
        </w:rPr>
        <w:t xml:space="preserve">Grille : </w:t>
      </w:r>
      <w:r w:rsidRPr="00297830">
        <w:rPr>
          <w:rFonts w:asciiTheme="minorHAnsi" w:hAnsiTheme="minorHAnsi"/>
          <w:color w:val="1F497D" w:themeColor="text2"/>
          <w:sz w:val="20"/>
          <w:szCs w:val="20"/>
        </w:rPr>
        <w:t xml:space="preserve">en ABS, RAL 9010 en standard, alvéoles de reprise spécialement étudiées pour minimiser grandement le niveau sonore. </w:t>
      </w:r>
    </w:p>
    <w:p w:rsidR="00297830" w:rsidRPr="00297830" w:rsidRDefault="00297830" w:rsidP="00297830">
      <w:pPr>
        <w:pStyle w:val="Default"/>
        <w:rPr>
          <w:rFonts w:asciiTheme="minorHAnsi" w:hAnsiTheme="minorHAnsi"/>
          <w:color w:val="1F497D" w:themeColor="text2"/>
          <w:sz w:val="20"/>
          <w:szCs w:val="20"/>
        </w:rPr>
      </w:pPr>
      <w:r w:rsidRPr="00297830">
        <w:rPr>
          <w:rFonts w:asciiTheme="minorHAnsi" w:hAnsiTheme="minorHAnsi"/>
          <w:color w:val="1F497D" w:themeColor="text2"/>
          <w:sz w:val="20"/>
          <w:szCs w:val="20"/>
        </w:rPr>
        <w:t xml:space="preserve">Muni de 4volets, positionnement manuel sur les versions à commande filaire, et volets motorisés sur les versions à commande </w:t>
      </w:r>
      <w:proofErr w:type="spellStart"/>
      <w:r w:rsidRPr="00297830">
        <w:rPr>
          <w:rFonts w:asciiTheme="minorHAnsi" w:hAnsiTheme="minorHAnsi"/>
          <w:color w:val="1F497D" w:themeColor="text2"/>
          <w:sz w:val="20"/>
          <w:szCs w:val="20"/>
        </w:rPr>
        <w:t>Infra-Rouge</w:t>
      </w:r>
      <w:proofErr w:type="spellEnd"/>
      <w:r w:rsidRPr="00297830">
        <w:rPr>
          <w:rFonts w:asciiTheme="minorHAnsi" w:hAnsiTheme="minorHAnsi"/>
          <w:color w:val="1F497D" w:themeColor="text2"/>
          <w:sz w:val="20"/>
          <w:szCs w:val="20"/>
        </w:rPr>
        <w:t xml:space="preserve"> </w:t>
      </w:r>
    </w:p>
    <w:p w:rsidR="00297830" w:rsidRPr="00297830" w:rsidRDefault="00297830" w:rsidP="00297830">
      <w:pPr>
        <w:pStyle w:val="Default"/>
        <w:numPr>
          <w:ilvl w:val="0"/>
          <w:numId w:val="16"/>
        </w:numPr>
        <w:rPr>
          <w:rFonts w:asciiTheme="minorHAnsi" w:hAnsiTheme="minorHAnsi"/>
          <w:color w:val="1F497D" w:themeColor="text2"/>
          <w:sz w:val="20"/>
          <w:szCs w:val="20"/>
        </w:rPr>
      </w:pPr>
      <w:proofErr w:type="spellStart"/>
      <w:r w:rsidRPr="00297830">
        <w:rPr>
          <w:rFonts w:asciiTheme="minorHAnsi" w:hAnsiTheme="minorHAnsi"/>
          <w:b/>
          <w:bCs/>
          <w:color w:val="1F497D" w:themeColor="text2"/>
          <w:sz w:val="20"/>
          <w:szCs w:val="20"/>
        </w:rPr>
        <w:t>Chassis</w:t>
      </w:r>
      <w:proofErr w:type="spellEnd"/>
      <w:r w:rsidRPr="00297830">
        <w:rPr>
          <w:rFonts w:asciiTheme="minorHAnsi" w:hAnsiTheme="minorHAnsi"/>
          <w:b/>
          <w:bCs/>
          <w:color w:val="1F497D" w:themeColor="text2"/>
          <w:sz w:val="20"/>
          <w:szCs w:val="20"/>
        </w:rPr>
        <w:t xml:space="preserve"> : </w:t>
      </w:r>
      <w:r w:rsidRPr="00297830">
        <w:rPr>
          <w:rFonts w:asciiTheme="minorHAnsi" w:hAnsiTheme="minorHAnsi"/>
          <w:color w:val="1F497D" w:themeColor="text2"/>
          <w:sz w:val="20"/>
          <w:szCs w:val="20"/>
        </w:rPr>
        <w:t xml:space="preserve">Acier galvanisé, isolé 5mm sur toutes les parties en contact direct avec l’air traité. </w:t>
      </w:r>
    </w:p>
    <w:p w:rsidR="00297830" w:rsidRPr="00297830" w:rsidRDefault="00297830" w:rsidP="00297830">
      <w:pPr>
        <w:pStyle w:val="Default"/>
        <w:rPr>
          <w:rFonts w:asciiTheme="minorHAnsi" w:hAnsiTheme="minorHAnsi"/>
          <w:color w:val="1F497D" w:themeColor="text2"/>
          <w:sz w:val="20"/>
          <w:szCs w:val="20"/>
        </w:rPr>
      </w:pPr>
      <w:r w:rsidRPr="00297830">
        <w:rPr>
          <w:rFonts w:asciiTheme="minorHAnsi" w:hAnsiTheme="minorHAnsi"/>
          <w:color w:val="1F497D" w:themeColor="text2"/>
          <w:sz w:val="20"/>
          <w:szCs w:val="20"/>
        </w:rPr>
        <w:t xml:space="preserve">Cotés pré-perforés pour faciliter la mise en place d’accessoires. Pattes de fixation avec </w:t>
      </w:r>
      <w:proofErr w:type="spellStart"/>
      <w:r w:rsidRPr="00297830">
        <w:rPr>
          <w:rFonts w:asciiTheme="minorHAnsi" w:hAnsiTheme="minorHAnsi"/>
          <w:color w:val="1F497D" w:themeColor="text2"/>
          <w:sz w:val="20"/>
          <w:szCs w:val="20"/>
        </w:rPr>
        <w:t>Silent-bloc</w:t>
      </w:r>
      <w:proofErr w:type="spellEnd"/>
      <w:r w:rsidRPr="00297830">
        <w:rPr>
          <w:rFonts w:asciiTheme="minorHAnsi" w:hAnsiTheme="minorHAnsi"/>
          <w:color w:val="1F497D" w:themeColor="text2"/>
          <w:sz w:val="20"/>
          <w:szCs w:val="20"/>
        </w:rPr>
        <w:t xml:space="preserve"> intégrés, pour fixation en faux plafond. </w:t>
      </w:r>
    </w:p>
    <w:p w:rsidR="00297830" w:rsidRPr="00297830" w:rsidRDefault="00297830" w:rsidP="00297830">
      <w:pPr>
        <w:pStyle w:val="Default"/>
        <w:numPr>
          <w:ilvl w:val="0"/>
          <w:numId w:val="16"/>
        </w:numPr>
        <w:rPr>
          <w:rFonts w:asciiTheme="minorHAnsi" w:hAnsiTheme="minorHAnsi"/>
          <w:color w:val="1F497D" w:themeColor="text2"/>
          <w:sz w:val="20"/>
          <w:szCs w:val="20"/>
        </w:rPr>
      </w:pPr>
      <w:r w:rsidRPr="00297830">
        <w:rPr>
          <w:rFonts w:asciiTheme="minorHAnsi" w:hAnsiTheme="minorHAnsi"/>
          <w:b/>
          <w:bCs/>
          <w:color w:val="1F497D" w:themeColor="text2"/>
          <w:sz w:val="20"/>
          <w:szCs w:val="20"/>
        </w:rPr>
        <w:t xml:space="preserve">Bac condensats principal, pompe condensats : </w:t>
      </w:r>
    </w:p>
    <w:p w:rsidR="00297830" w:rsidRPr="00297830" w:rsidRDefault="00297830" w:rsidP="00297830">
      <w:pPr>
        <w:pStyle w:val="Default"/>
        <w:rPr>
          <w:rFonts w:asciiTheme="minorHAnsi" w:hAnsiTheme="minorHAnsi"/>
          <w:color w:val="1F497D" w:themeColor="text2"/>
          <w:sz w:val="20"/>
          <w:szCs w:val="20"/>
        </w:rPr>
      </w:pPr>
      <w:r w:rsidRPr="00297830">
        <w:rPr>
          <w:rFonts w:asciiTheme="minorHAnsi" w:hAnsiTheme="minorHAnsi"/>
          <w:color w:val="1F497D" w:themeColor="text2"/>
          <w:sz w:val="20"/>
          <w:szCs w:val="20"/>
        </w:rPr>
        <w:t>Bac i</w:t>
      </w:r>
      <w:r w:rsidRPr="00297830">
        <w:rPr>
          <w:rFonts w:asciiTheme="minorHAnsi" w:hAnsiTheme="minorHAnsi"/>
          <w:b/>
          <w:bCs/>
          <w:color w:val="1F497D" w:themeColor="text2"/>
          <w:sz w:val="20"/>
          <w:szCs w:val="20"/>
        </w:rPr>
        <w:t>s</w:t>
      </w:r>
      <w:r w:rsidRPr="00297830">
        <w:rPr>
          <w:rFonts w:asciiTheme="minorHAnsi" w:hAnsiTheme="minorHAnsi"/>
          <w:color w:val="1F497D" w:themeColor="text2"/>
          <w:sz w:val="20"/>
          <w:szCs w:val="20"/>
        </w:rPr>
        <w:t xml:space="preserve">olé 5mm, pompe de relevage condensats (haut. </w:t>
      </w:r>
      <w:proofErr w:type="spellStart"/>
      <w:r w:rsidRPr="00297830">
        <w:rPr>
          <w:rFonts w:asciiTheme="minorHAnsi" w:hAnsiTheme="minorHAnsi"/>
          <w:color w:val="1F497D" w:themeColor="text2"/>
          <w:sz w:val="20"/>
          <w:szCs w:val="20"/>
        </w:rPr>
        <w:t>mano</w:t>
      </w:r>
      <w:proofErr w:type="spellEnd"/>
      <w:r w:rsidRPr="00297830">
        <w:rPr>
          <w:rFonts w:asciiTheme="minorHAnsi" w:hAnsiTheme="minorHAnsi"/>
          <w:color w:val="1F497D" w:themeColor="text2"/>
          <w:sz w:val="20"/>
          <w:szCs w:val="20"/>
        </w:rPr>
        <w:t xml:space="preserve">. = haut. </w:t>
      </w:r>
      <w:proofErr w:type="gramStart"/>
      <w:r w:rsidRPr="00297830">
        <w:rPr>
          <w:rFonts w:asciiTheme="minorHAnsi" w:hAnsiTheme="minorHAnsi"/>
          <w:color w:val="1F497D" w:themeColor="text2"/>
          <w:sz w:val="20"/>
          <w:szCs w:val="20"/>
        </w:rPr>
        <w:t>cassette</w:t>
      </w:r>
      <w:proofErr w:type="gramEnd"/>
      <w:r w:rsidRPr="00297830">
        <w:rPr>
          <w:rFonts w:asciiTheme="minorHAnsi" w:hAnsiTheme="minorHAnsi"/>
          <w:color w:val="1F497D" w:themeColor="text2"/>
          <w:sz w:val="20"/>
          <w:szCs w:val="20"/>
        </w:rPr>
        <w:t xml:space="preserve"> + 20cm) </w:t>
      </w:r>
    </w:p>
    <w:p w:rsidR="00297830" w:rsidRPr="00297830" w:rsidRDefault="00297830" w:rsidP="00297830">
      <w:pPr>
        <w:pStyle w:val="Default"/>
        <w:numPr>
          <w:ilvl w:val="0"/>
          <w:numId w:val="16"/>
        </w:numPr>
        <w:rPr>
          <w:rFonts w:asciiTheme="minorHAnsi" w:hAnsiTheme="minorHAnsi"/>
          <w:color w:val="1F497D" w:themeColor="text2"/>
          <w:sz w:val="20"/>
          <w:szCs w:val="20"/>
        </w:rPr>
      </w:pPr>
      <w:r w:rsidRPr="00297830">
        <w:rPr>
          <w:rFonts w:asciiTheme="minorHAnsi" w:hAnsiTheme="minorHAnsi"/>
          <w:b/>
          <w:bCs/>
          <w:color w:val="1F497D" w:themeColor="text2"/>
          <w:sz w:val="20"/>
          <w:szCs w:val="20"/>
        </w:rPr>
        <w:t xml:space="preserve">Groupe moto-ventilateur : </w:t>
      </w:r>
      <w:r w:rsidRPr="00297830">
        <w:rPr>
          <w:rFonts w:asciiTheme="minorHAnsi" w:hAnsiTheme="minorHAnsi"/>
          <w:color w:val="1F497D" w:themeColor="text2"/>
          <w:sz w:val="20"/>
          <w:szCs w:val="20"/>
        </w:rPr>
        <w:t xml:space="preserve">pâles en polypropylène, équilibrées statiquement et dynamiquement. Moteur électrique asynchrone monophasé en standard, et EC en option. (+ de 75% d’économie d’énergie) </w:t>
      </w:r>
    </w:p>
    <w:p w:rsidR="00297830" w:rsidRPr="00297830" w:rsidRDefault="00297830" w:rsidP="00297830">
      <w:pPr>
        <w:pStyle w:val="Default"/>
        <w:rPr>
          <w:rFonts w:asciiTheme="minorHAnsi" w:hAnsiTheme="minorHAnsi"/>
          <w:color w:val="1F497D" w:themeColor="text2"/>
          <w:sz w:val="20"/>
          <w:szCs w:val="20"/>
        </w:rPr>
      </w:pPr>
      <w:r w:rsidRPr="00297830">
        <w:rPr>
          <w:rFonts w:asciiTheme="minorHAnsi" w:hAnsiTheme="minorHAnsi"/>
          <w:color w:val="1F497D" w:themeColor="text2"/>
          <w:sz w:val="20"/>
          <w:szCs w:val="20"/>
        </w:rPr>
        <w:t xml:space="preserve">Moteur protégé contre les surcharges électriques. </w:t>
      </w:r>
    </w:p>
    <w:p w:rsidR="00297830" w:rsidRPr="00297830" w:rsidRDefault="00297830" w:rsidP="00297830">
      <w:pPr>
        <w:pStyle w:val="Default"/>
        <w:numPr>
          <w:ilvl w:val="0"/>
          <w:numId w:val="16"/>
        </w:numPr>
        <w:rPr>
          <w:rFonts w:asciiTheme="minorHAnsi" w:hAnsiTheme="minorHAnsi"/>
          <w:color w:val="1F497D" w:themeColor="text2"/>
          <w:sz w:val="20"/>
          <w:szCs w:val="20"/>
        </w:rPr>
      </w:pPr>
      <w:r w:rsidRPr="00297830">
        <w:rPr>
          <w:rFonts w:asciiTheme="minorHAnsi" w:hAnsiTheme="minorHAnsi"/>
          <w:b/>
          <w:bCs/>
          <w:color w:val="1F497D" w:themeColor="text2"/>
          <w:sz w:val="20"/>
          <w:szCs w:val="20"/>
        </w:rPr>
        <w:t xml:space="preserve">Filtre : </w:t>
      </w:r>
      <w:r w:rsidRPr="00297830">
        <w:rPr>
          <w:rFonts w:asciiTheme="minorHAnsi" w:hAnsiTheme="minorHAnsi"/>
          <w:color w:val="1F497D" w:themeColor="text2"/>
          <w:sz w:val="20"/>
          <w:szCs w:val="20"/>
        </w:rPr>
        <w:t xml:space="preserve">Média filtrant EU1 en standard, en polypropylène alvéolé, lavable. </w:t>
      </w:r>
    </w:p>
    <w:p w:rsidR="00297830" w:rsidRDefault="00297830" w:rsidP="00297830">
      <w:pPr>
        <w:pStyle w:val="Paragraphedeliste"/>
        <w:numPr>
          <w:ilvl w:val="0"/>
          <w:numId w:val="16"/>
        </w:numPr>
        <w:rPr>
          <w:rFonts w:asciiTheme="minorHAnsi" w:hAnsiTheme="minorHAnsi"/>
          <w:color w:val="1F497D" w:themeColor="text2"/>
          <w:sz w:val="20"/>
          <w:szCs w:val="20"/>
        </w:rPr>
      </w:pPr>
      <w:r w:rsidRPr="00297830">
        <w:rPr>
          <w:rFonts w:asciiTheme="minorHAnsi" w:hAnsiTheme="minorHAnsi"/>
          <w:b/>
          <w:bCs/>
          <w:color w:val="1F497D" w:themeColor="text2"/>
          <w:sz w:val="20"/>
          <w:szCs w:val="20"/>
        </w:rPr>
        <w:t xml:space="preserve">Batterie d’échange thermique : </w:t>
      </w:r>
      <w:r w:rsidRPr="00297830">
        <w:rPr>
          <w:rFonts w:asciiTheme="minorHAnsi" w:hAnsiTheme="minorHAnsi"/>
          <w:color w:val="1F497D" w:themeColor="text2"/>
          <w:sz w:val="20"/>
          <w:szCs w:val="20"/>
        </w:rPr>
        <w:t>munies de tubes cuivre, et ailettes aluminium. Munies de mamelons de raccord (laiton), au pas du gaz, avec purgeur batterie.</w:t>
      </w:r>
    </w:p>
    <w:p w:rsidR="002704AA" w:rsidRDefault="002704AA" w:rsidP="002704AA">
      <w:pPr>
        <w:pStyle w:val="Default"/>
        <w:numPr>
          <w:ilvl w:val="0"/>
          <w:numId w:val="16"/>
        </w:numPr>
        <w:rPr>
          <w:rFonts w:cs="Times New Roman"/>
          <w:color w:val="auto"/>
        </w:rPr>
        <w:sectPr w:rsidR="002704AA">
          <w:headerReference w:type="default" r:id="rId31"/>
          <w:footerReference w:type="default" r:id="rId32"/>
          <w:pgSz w:w="12240" w:h="16340"/>
          <w:pgMar w:top="1220" w:right="851" w:bottom="686" w:left="883" w:header="720" w:footer="720" w:gutter="0"/>
          <w:cols w:space="720"/>
          <w:noEndnote/>
        </w:sectPr>
      </w:pPr>
    </w:p>
    <w:p w:rsidR="002704AA" w:rsidRPr="002704AA" w:rsidRDefault="002704AA" w:rsidP="002704AA">
      <w:pPr>
        <w:pStyle w:val="Default"/>
        <w:numPr>
          <w:ilvl w:val="0"/>
          <w:numId w:val="16"/>
        </w:numPr>
        <w:rPr>
          <w:rFonts w:asciiTheme="minorHAnsi" w:hAnsiTheme="minorHAnsi"/>
          <w:color w:val="1F497D" w:themeColor="text2"/>
          <w:sz w:val="20"/>
          <w:szCs w:val="20"/>
        </w:rPr>
      </w:pPr>
      <w:r w:rsidRPr="002704AA">
        <w:rPr>
          <w:rFonts w:asciiTheme="minorHAnsi" w:hAnsiTheme="minorHAnsi" w:cs="Times New Roman"/>
          <w:b/>
          <w:bCs/>
          <w:color w:val="1F497D" w:themeColor="text2"/>
          <w:sz w:val="20"/>
          <w:szCs w:val="20"/>
        </w:rPr>
        <w:lastRenderedPageBreak/>
        <w:t xml:space="preserve">Couleur : </w:t>
      </w:r>
      <w:r w:rsidRPr="002704AA">
        <w:rPr>
          <w:rFonts w:asciiTheme="minorHAnsi" w:hAnsiTheme="minorHAnsi"/>
          <w:color w:val="1F497D" w:themeColor="text2"/>
          <w:sz w:val="20"/>
          <w:szCs w:val="20"/>
        </w:rPr>
        <w:t xml:space="preserve">Blanc RAL 9010 en standard. </w:t>
      </w:r>
    </w:p>
    <w:p w:rsidR="002704AA" w:rsidRPr="002704AA" w:rsidRDefault="002704AA" w:rsidP="002704AA">
      <w:pPr>
        <w:pStyle w:val="Paragraphedeliste"/>
        <w:rPr>
          <w:rFonts w:asciiTheme="minorHAnsi" w:hAnsiTheme="minorHAnsi"/>
          <w:color w:val="1F497D" w:themeColor="text2"/>
          <w:sz w:val="20"/>
          <w:szCs w:val="20"/>
        </w:rPr>
      </w:pPr>
    </w:p>
    <w:p w:rsidR="002704AA" w:rsidRPr="002704AA" w:rsidRDefault="002704AA" w:rsidP="002704AA">
      <w:pPr>
        <w:pStyle w:val="Default"/>
        <w:ind w:left="720"/>
        <w:rPr>
          <w:rFonts w:asciiTheme="minorHAnsi" w:hAnsiTheme="minorHAnsi"/>
          <w:color w:val="1F497D" w:themeColor="text2"/>
          <w:sz w:val="20"/>
          <w:szCs w:val="20"/>
        </w:rPr>
      </w:pPr>
    </w:p>
    <w:p w:rsidR="002704AA" w:rsidRPr="002704AA" w:rsidRDefault="002704AA" w:rsidP="002704AA">
      <w:pPr>
        <w:pStyle w:val="Default"/>
        <w:rPr>
          <w:rFonts w:asciiTheme="minorHAnsi" w:hAnsiTheme="minorHAnsi"/>
          <w:color w:val="1F497D" w:themeColor="text2"/>
          <w:sz w:val="20"/>
          <w:szCs w:val="20"/>
        </w:rPr>
      </w:pPr>
      <w:r w:rsidRPr="002704AA">
        <w:rPr>
          <w:rFonts w:asciiTheme="minorHAnsi" w:hAnsiTheme="minorHAnsi"/>
          <w:b/>
          <w:bCs/>
          <w:color w:val="1F497D" w:themeColor="text2"/>
          <w:sz w:val="20"/>
          <w:szCs w:val="20"/>
        </w:rPr>
        <w:t xml:space="preserve">OPTIONS et ACCESSOIRES </w:t>
      </w:r>
    </w:p>
    <w:p w:rsidR="002704AA" w:rsidRPr="002704AA" w:rsidRDefault="002704AA" w:rsidP="002704AA">
      <w:pPr>
        <w:pStyle w:val="Default"/>
        <w:rPr>
          <w:rFonts w:asciiTheme="minorHAnsi" w:hAnsiTheme="minorHAnsi"/>
          <w:color w:val="1F497D" w:themeColor="text2"/>
          <w:sz w:val="20"/>
          <w:szCs w:val="20"/>
        </w:rPr>
      </w:pPr>
      <w:r w:rsidRPr="002704AA">
        <w:rPr>
          <w:rFonts w:asciiTheme="minorHAnsi" w:hAnsiTheme="minorHAnsi"/>
          <w:b/>
          <w:bCs/>
          <w:color w:val="1F497D" w:themeColor="text2"/>
          <w:sz w:val="20"/>
          <w:szCs w:val="20"/>
        </w:rPr>
        <w:t xml:space="preserve">Voici les éléments concernant ces options/accessoires : </w:t>
      </w:r>
    </w:p>
    <w:p w:rsidR="002704AA" w:rsidRPr="002704AA" w:rsidRDefault="002704AA" w:rsidP="002704AA">
      <w:pPr>
        <w:pStyle w:val="Default"/>
        <w:numPr>
          <w:ilvl w:val="0"/>
          <w:numId w:val="16"/>
        </w:numPr>
        <w:rPr>
          <w:rFonts w:asciiTheme="minorHAnsi" w:hAnsiTheme="minorHAnsi"/>
          <w:color w:val="1F497D" w:themeColor="text2"/>
          <w:sz w:val="20"/>
          <w:szCs w:val="20"/>
        </w:rPr>
      </w:pPr>
      <w:r w:rsidRPr="002704AA">
        <w:rPr>
          <w:rFonts w:asciiTheme="minorHAnsi" w:hAnsiTheme="minorHAnsi"/>
          <w:color w:val="1F497D" w:themeColor="text2"/>
          <w:sz w:val="20"/>
          <w:szCs w:val="20"/>
        </w:rPr>
        <w:t xml:space="preserve">Moto-ventilateur : asynchrone en standard, EC en option </w:t>
      </w:r>
    </w:p>
    <w:p w:rsidR="002704AA" w:rsidRPr="002704AA" w:rsidRDefault="002704AA" w:rsidP="002704AA">
      <w:pPr>
        <w:pStyle w:val="Default"/>
        <w:numPr>
          <w:ilvl w:val="0"/>
          <w:numId w:val="16"/>
        </w:numPr>
        <w:rPr>
          <w:rFonts w:asciiTheme="minorHAnsi" w:hAnsiTheme="minorHAnsi"/>
          <w:color w:val="1F497D" w:themeColor="text2"/>
          <w:sz w:val="20"/>
          <w:szCs w:val="20"/>
        </w:rPr>
      </w:pPr>
      <w:r w:rsidRPr="002704AA">
        <w:rPr>
          <w:rFonts w:asciiTheme="minorHAnsi" w:hAnsiTheme="minorHAnsi"/>
          <w:color w:val="1F497D" w:themeColor="text2"/>
          <w:sz w:val="20"/>
          <w:szCs w:val="20"/>
        </w:rPr>
        <w:t xml:space="preserve">Couleur grille de soufflage : RAL 9010 en standard, autres couleurs RAL sur demande </w:t>
      </w:r>
    </w:p>
    <w:p w:rsidR="002704AA" w:rsidRPr="002704AA" w:rsidRDefault="002704AA" w:rsidP="002704AA">
      <w:pPr>
        <w:pStyle w:val="Default"/>
        <w:numPr>
          <w:ilvl w:val="0"/>
          <w:numId w:val="16"/>
        </w:numPr>
        <w:rPr>
          <w:rFonts w:asciiTheme="minorHAnsi" w:hAnsiTheme="minorHAnsi"/>
          <w:color w:val="1F497D" w:themeColor="text2"/>
          <w:sz w:val="20"/>
          <w:szCs w:val="20"/>
        </w:rPr>
      </w:pPr>
      <w:r w:rsidRPr="002704AA">
        <w:rPr>
          <w:rFonts w:asciiTheme="minorHAnsi" w:hAnsiTheme="minorHAnsi"/>
          <w:color w:val="1F497D" w:themeColor="text2"/>
          <w:sz w:val="20"/>
          <w:szCs w:val="20"/>
        </w:rPr>
        <w:t xml:space="preserve">Le caisson peut être fourni peint également. </w:t>
      </w:r>
    </w:p>
    <w:p w:rsidR="002704AA" w:rsidRPr="002704AA" w:rsidRDefault="002704AA" w:rsidP="002704AA">
      <w:pPr>
        <w:pStyle w:val="Default"/>
        <w:numPr>
          <w:ilvl w:val="0"/>
          <w:numId w:val="16"/>
        </w:numPr>
        <w:rPr>
          <w:rFonts w:asciiTheme="minorHAnsi" w:hAnsiTheme="minorHAnsi"/>
          <w:color w:val="1F497D" w:themeColor="text2"/>
          <w:sz w:val="20"/>
          <w:szCs w:val="20"/>
        </w:rPr>
      </w:pPr>
      <w:r w:rsidRPr="002704AA">
        <w:rPr>
          <w:rFonts w:asciiTheme="minorHAnsi" w:hAnsiTheme="minorHAnsi"/>
          <w:color w:val="1F497D" w:themeColor="text2"/>
          <w:sz w:val="20"/>
          <w:szCs w:val="20"/>
        </w:rPr>
        <w:t xml:space="preserve">Option (monté d’usine), Vanne 2voies, ou 3voies </w:t>
      </w:r>
    </w:p>
    <w:p w:rsidR="002704AA" w:rsidRPr="002704AA" w:rsidRDefault="002704AA" w:rsidP="002704AA">
      <w:pPr>
        <w:pStyle w:val="Default"/>
        <w:numPr>
          <w:ilvl w:val="0"/>
          <w:numId w:val="16"/>
        </w:numPr>
        <w:rPr>
          <w:rFonts w:asciiTheme="minorHAnsi" w:hAnsiTheme="minorHAnsi"/>
          <w:color w:val="1F497D" w:themeColor="text2"/>
          <w:sz w:val="20"/>
          <w:szCs w:val="20"/>
        </w:rPr>
      </w:pPr>
      <w:r w:rsidRPr="002704AA">
        <w:rPr>
          <w:rFonts w:asciiTheme="minorHAnsi" w:hAnsiTheme="minorHAnsi"/>
          <w:color w:val="1F497D" w:themeColor="text2"/>
          <w:sz w:val="20"/>
          <w:szCs w:val="20"/>
        </w:rPr>
        <w:t xml:space="preserve">Type vannes : </w:t>
      </w:r>
      <w:proofErr w:type="spellStart"/>
      <w:r w:rsidRPr="002704AA">
        <w:rPr>
          <w:rFonts w:asciiTheme="minorHAnsi" w:hAnsiTheme="minorHAnsi"/>
          <w:color w:val="1F497D" w:themeColor="text2"/>
          <w:sz w:val="20"/>
          <w:szCs w:val="20"/>
        </w:rPr>
        <w:t>OnOff</w:t>
      </w:r>
      <w:proofErr w:type="spellEnd"/>
      <w:r w:rsidRPr="002704AA">
        <w:rPr>
          <w:rFonts w:asciiTheme="minorHAnsi" w:hAnsiTheme="minorHAnsi"/>
          <w:color w:val="1F497D" w:themeColor="text2"/>
          <w:sz w:val="20"/>
          <w:szCs w:val="20"/>
        </w:rPr>
        <w:t xml:space="preserve"> 230volts en standard </w:t>
      </w:r>
    </w:p>
    <w:p w:rsidR="002704AA" w:rsidRPr="002704AA" w:rsidRDefault="002704AA" w:rsidP="002704AA">
      <w:pPr>
        <w:pStyle w:val="Default"/>
        <w:numPr>
          <w:ilvl w:val="0"/>
          <w:numId w:val="16"/>
        </w:numPr>
        <w:rPr>
          <w:rFonts w:asciiTheme="minorHAnsi" w:hAnsiTheme="minorHAnsi"/>
          <w:color w:val="1F497D" w:themeColor="text2"/>
          <w:sz w:val="20"/>
          <w:szCs w:val="20"/>
        </w:rPr>
      </w:pPr>
      <w:r w:rsidRPr="002704AA">
        <w:rPr>
          <w:rFonts w:asciiTheme="minorHAnsi" w:hAnsiTheme="minorHAnsi"/>
          <w:color w:val="1F497D" w:themeColor="text2"/>
          <w:sz w:val="20"/>
          <w:szCs w:val="20"/>
        </w:rPr>
        <w:t xml:space="preserve">Option (monté d’usine), Vanne 2voies, ou 3voies </w:t>
      </w:r>
    </w:p>
    <w:p w:rsidR="002704AA" w:rsidRPr="002704AA" w:rsidRDefault="002704AA" w:rsidP="002704AA">
      <w:pPr>
        <w:pStyle w:val="Default"/>
        <w:numPr>
          <w:ilvl w:val="0"/>
          <w:numId w:val="16"/>
        </w:numPr>
        <w:rPr>
          <w:rFonts w:asciiTheme="minorHAnsi" w:hAnsiTheme="minorHAnsi"/>
          <w:color w:val="1F497D" w:themeColor="text2"/>
          <w:sz w:val="20"/>
          <w:szCs w:val="20"/>
        </w:rPr>
      </w:pPr>
      <w:r w:rsidRPr="002704AA">
        <w:rPr>
          <w:rFonts w:asciiTheme="minorHAnsi" w:hAnsiTheme="minorHAnsi"/>
          <w:color w:val="1F497D" w:themeColor="text2"/>
          <w:sz w:val="20"/>
          <w:szCs w:val="20"/>
        </w:rPr>
        <w:t xml:space="preserve">Type vannes : </w:t>
      </w:r>
      <w:proofErr w:type="spellStart"/>
      <w:r w:rsidRPr="002704AA">
        <w:rPr>
          <w:rFonts w:asciiTheme="minorHAnsi" w:hAnsiTheme="minorHAnsi"/>
          <w:color w:val="1F497D" w:themeColor="text2"/>
          <w:sz w:val="20"/>
          <w:szCs w:val="20"/>
        </w:rPr>
        <w:t>OnOff</w:t>
      </w:r>
      <w:proofErr w:type="spellEnd"/>
      <w:r w:rsidRPr="002704AA">
        <w:rPr>
          <w:rFonts w:asciiTheme="minorHAnsi" w:hAnsiTheme="minorHAnsi"/>
          <w:color w:val="1F497D" w:themeColor="text2"/>
          <w:sz w:val="20"/>
          <w:szCs w:val="20"/>
        </w:rPr>
        <w:t xml:space="preserve"> 230volts en standard </w:t>
      </w:r>
    </w:p>
    <w:p w:rsidR="002704AA" w:rsidRPr="002704AA" w:rsidRDefault="002704AA" w:rsidP="002704AA">
      <w:pPr>
        <w:pStyle w:val="Default"/>
        <w:numPr>
          <w:ilvl w:val="0"/>
          <w:numId w:val="16"/>
        </w:numPr>
        <w:rPr>
          <w:rFonts w:asciiTheme="minorHAnsi" w:hAnsiTheme="minorHAnsi"/>
          <w:color w:val="1F497D" w:themeColor="text2"/>
          <w:sz w:val="20"/>
          <w:szCs w:val="20"/>
        </w:rPr>
      </w:pPr>
      <w:r w:rsidRPr="002704AA">
        <w:rPr>
          <w:rFonts w:asciiTheme="minorHAnsi" w:hAnsiTheme="minorHAnsi"/>
          <w:color w:val="1F497D" w:themeColor="text2"/>
          <w:sz w:val="20"/>
          <w:szCs w:val="20"/>
        </w:rPr>
        <w:t xml:space="preserve">Ces V2V, 3V, ces vannes d’arrêt, les tés de réglage/arrêt, et les flexibles, sont aussi disponibles en accessoire (à monter sur site) pour commande ‘après coup’. </w:t>
      </w:r>
    </w:p>
    <w:p w:rsidR="002704AA" w:rsidRPr="002704AA" w:rsidRDefault="002704AA" w:rsidP="002704AA">
      <w:pPr>
        <w:pStyle w:val="Default"/>
        <w:numPr>
          <w:ilvl w:val="0"/>
          <w:numId w:val="16"/>
        </w:numPr>
        <w:rPr>
          <w:rFonts w:asciiTheme="minorHAnsi" w:hAnsiTheme="minorHAnsi"/>
          <w:color w:val="1F497D" w:themeColor="text2"/>
          <w:sz w:val="20"/>
          <w:szCs w:val="20"/>
        </w:rPr>
      </w:pPr>
      <w:r w:rsidRPr="002704AA">
        <w:rPr>
          <w:rFonts w:asciiTheme="minorHAnsi" w:hAnsiTheme="minorHAnsi"/>
          <w:color w:val="1F497D" w:themeColor="text2"/>
          <w:sz w:val="20"/>
          <w:szCs w:val="20"/>
        </w:rPr>
        <w:t xml:space="preserve">Dans la version ‘prévue pour commande filaire’, de TRES nombreux type de boitiers de régulation (embarqués, ou mural, fonctions dîtes ‘simples’, ou programmable (gamme la plus complète du marché)). </w:t>
      </w:r>
    </w:p>
    <w:p w:rsidR="002704AA" w:rsidRPr="002704AA" w:rsidRDefault="002704AA" w:rsidP="002704AA">
      <w:pPr>
        <w:pStyle w:val="Default"/>
        <w:numPr>
          <w:ilvl w:val="0"/>
          <w:numId w:val="16"/>
        </w:numPr>
        <w:rPr>
          <w:rFonts w:asciiTheme="minorHAnsi" w:hAnsiTheme="minorHAnsi"/>
          <w:color w:val="1F497D" w:themeColor="text2"/>
          <w:sz w:val="20"/>
          <w:szCs w:val="20"/>
        </w:rPr>
      </w:pPr>
      <w:r w:rsidRPr="002704AA">
        <w:rPr>
          <w:rFonts w:asciiTheme="minorHAnsi" w:hAnsiTheme="minorHAnsi"/>
          <w:color w:val="1F497D" w:themeColor="text2"/>
          <w:sz w:val="20"/>
          <w:szCs w:val="20"/>
        </w:rPr>
        <w:t xml:space="preserve">Volet/obturateur pour supprimer une direction de soufflage </w:t>
      </w:r>
    </w:p>
    <w:p w:rsidR="002704AA" w:rsidRPr="002704AA" w:rsidRDefault="002704AA" w:rsidP="002704AA">
      <w:pPr>
        <w:pStyle w:val="Default"/>
        <w:numPr>
          <w:ilvl w:val="0"/>
          <w:numId w:val="16"/>
        </w:numPr>
        <w:rPr>
          <w:rFonts w:asciiTheme="minorHAnsi" w:hAnsiTheme="minorHAnsi"/>
          <w:color w:val="1F497D" w:themeColor="text2"/>
          <w:sz w:val="20"/>
          <w:szCs w:val="20"/>
        </w:rPr>
      </w:pPr>
      <w:r w:rsidRPr="002704AA">
        <w:rPr>
          <w:rFonts w:asciiTheme="minorHAnsi" w:hAnsiTheme="minorHAnsi"/>
          <w:color w:val="1F497D" w:themeColor="text2"/>
          <w:sz w:val="20"/>
          <w:szCs w:val="20"/>
        </w:rPr>
        <w:t xml:space="preserve">Virole pour prise d’air neuf </w:t>
      </w:r>
    </w:p>
    <w:p w:rsidR="002704AA" w:rsidRPr="002704AA" w:rsidRDefault="002704AA" w:rsidP="002704AA">
      <w:pPr>
        <w:pStyle w:val="Default"/>
        <w:numPr>
          <w:ilvl w:val="0"/>
          <w:numId w:val="16"/>
        </w:numPr>
        <w:rPr>
          <w:rFonts w:asciiTheme="minorHAnsi" w:hAnsiTheme="minorHAnsi"/>
          <w:color w:val="1F497D" w:themeColor="text2"/>
          <w:sz w:val="20"/>
          <w:szCs w:val="20"/>
        </w:rPr>
      </w:pPr>
      <w:r w:rsidRPr="002704AA">
        <w:rPr>
          <w:rFonts w:asciiTheme="minorHAnsi" w:hAnsiTheme="minorHAnsi"/>
          <w:color w:val="1F497D" w:themeColor="text2"/>
          <w:sz w:val="20"/>
          <w:szCs w:val="20"/>
        </w:rPr>
        <w:t xml:space="preserve">Virole pour soufflage dans pièce adjacente </w:t>
      </w:r>
    </w:p>
    <w:p w:rsidR="002704AA" w:rsidRPr="002704AA" w:rsidRDefault="002704AA" w:rsidP="002704AA">
      <w:pPr>
        <w:pStyle w:val="Paragraphedeliste"/>
        <w:numPr>
          <w:ilvl w:val="0"/>
          <w:numId w:val="16"/>
        </w:numPr>
        <w:rPr>
          <w:rFonts w:asciiTheme="minorHAnsi" w:hAnsiTheme="minorHAnsi"/>
          <w:color w:val="1F497D" w:themeColor="text2"/>
          <w:sz w:val="20"/>
          <w:szCs w:val="20"/>
        </w:rPr>
      </w:pPr>
      <w:r w:rsidRPr="002704AA">
        <w:rPr>
          <w:rFonts w:asciiTheme="minorHAnsi" w:hAnsiTheme="minorHAnsi"/>
          <w:color w:val="1F497D" w:themeColor="text2"/>
          <w:sz w:val="20"/>
          <w:szCs w:val="20"/>
        </w:rPr>
        <w:t>Kit rideau d’air</w:t>
      </w:r>
    </w:p>
    <w:p w:rsidR="00D14F94" w:rsidRPr="00297830" w:rsidRDefault="00D14F94" w:rsidP="000E0E1D">
      <w:pPr>
        <w:autoSpaceDE w:val="0"/>
        <w:autoSpaceDN w:val="0"/>
        <w:adjustRightInd w:val="0"/>
        <w:rPr>
          <w:rFonts w:asciiTheme="minorHAnsi" w:hAnsiTheme="minorHAnsi"/>
          <w:color w:val="1F497D" w:themeColor="text2"/>
          <w:sz w:val="20"/>
          <w:szCs w:val="20"/>
        </w:rPr>
      </w:pPr>
    </w:p>
    <w:p w:rsidR="006931B9" w:rsidRPr="00297830" w:rsidRDefault="00DB50DD" w:rsidP="000E0E1D">
      <w:pPr>
        <w:autoSpaceDE w:val="0"/>
        <w:autoSpaceDN w:val="0"/>
        <w:adjustRightInd w:val="0"/>
        <w:rPr>
          <w:rFonts w:asciiTheme="minorHAnsi" w:hAnsiTheme="minorHAnsi"/>
          <w:color w:val="1F497D" w:themeColor="text2"/>
          <w:sz w:val="20"/>
          <w:szCs w:val="20"/>
        </w:rPr>
      </w:pPr>
      <w:r>
        <w:rPr>
          <w:rFonts w:asciiTheme="minorHAnsi" w:hAnsiTheme="minorHAnsi"/>
          <w:noProof/>
          <w:color w:val="1F497D" w:themeColor="text2"/>
          <w:sz w:val="20"/>
          <w:szCs w:val="20"/>
        </w:rPr>
        <w:lastRenderedPageBreak/>
        <w:drawing>
          <wp:inline distT="0" distB="0" distL="0" distR="0">
            <wp:extent cx="6244977" cy="5281425"/>
            <wp:effectExtent l="19050" t="0" r="3423"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3" cstate="print"/>
                    <a:srcRect/>
                    <a:stretch>
                      <a:fillRect/>
                    </a:stretch>
                  </pic:blipFill>
                  <pic:spPr bwMode="auto">
                    <a:xfrm>
                      <a:off x="0" y="0"/>
                      <a:ext cx="6245807" cy="5282127"/>
                    </a:xfrm>
                    <a:prstGeom prst="rect">
                      <a:avLst/>
                    </a:prstGeom>
                    <a:noFill/>
                    <a:ln w="9525">
                      <a:noFill/>
                      <a:miter lim="800000"/>
                      <a:headEnd/>
                      <a:tailEnd/>
                    </a:ln>
                  </pic:spPr>
                </pic:pic>
              </a:graphicData>
            </a:graphic>
          </wp:inline>
        </w:drawing>
      </w:r>
    </w:p>
    <w:p w:rsidR="00D14F94" w:rsidRDefault="00DB50DD" w:rsidP="000E0E1D">
      <w:pPr>
        <w:autoSpaceDE w:val="0"/>
        <w:autoSpaceDN w:val="0"/>
        <w:adjustRightInd w:val="0"/>
        <w:rPr>
          <w:rFonts w:ascii="Calibri" w:hAnsi="Calibri"/>
          <w:color w:val="1F497D" w:themeColor="text2"/>
          <w:sz w:val="22"/>
          <w:szCs w:val="22"/>
        </w:rPr>
      </w:pPr>
      <w:r>
        <w:rPr>
          <w:rFonts w:ascii="Calibri" w:hAnsi="Calibri"/>
          <w:noProof/>
          <w:color w:val="1F497D" w:themeColor="text2"/>
          <w:sz w:val="22"/>
          <w:szCs w:val="22"/>
        </w:rPr>
        <w:drawing>
          <wp:inline distT="0" distB="0" distL="0" distR="0">
            <wp:extent cx="6645910" cy="2343801"/>
            <wp:effectExtent l="19050" t="0" r="254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 cstate="print"/>
                    <a:srcRect/>
                    <a:stretch>
                      <a:fillRect/>
                    </a:stretch>
                  </pic:blipFill>
                  <pic:spPr bwMode="auto">
                    <a:xfrm>
                      <a:off x="0" y="0"/>
                      <a:ext cx="6645910" cy="2343801"/>
                    </a:xfrm>
                    <a:prstGeom prst="rect">
                      <a:avLst/>
                    </a:prstGeom>
                    <a:noFill/>
                    <a:ln w="9525">
                      <a:noFill/>
                      <a:miter lim="800000"/>
                      <a:headEnd/>
                      <a:tailEnd/>
                    </a:ln>
                  </pic:spPr>
                </pic:pic>
              </a:graphicData>
            </a:graphic>
          </wp:inline>
        </w:drawing>
      </w:r>
    </w:p>
    <w:p w:rsidR="00D14F94" w:rsidRDefault="00D14F94" w:rsidP="000E0E1D">
      <w:pPr>
        <w:autoSpaceDE w:val="0"/>
        <w:autoSpaceDN w:val="0"/>
        <w:adjustRightInd w:val="0"/>
        <w:rPr>
          <w:rFonts w:ascii="Calibri" w:hAnsi="Calibri"/>
          <w:color w:val="1F497D" w:themeColor="text2"/>
          <w:sz w:val="22"/>
          <w:szCs w:val="22"/>
        </w:rPr>
      </w:pPr>
    </w:p>
    <w:p w:rsidR="007B4EE4" w:rsidRDefault="007B4EE4" w:rsidP="000E0E1D">
      <w:pPr>
        <w:autoSpaceDE w:val="0"/>
        <w:autoSpaceDN w:val="0"/>
        <w:adjustRightInd w:val="0"/>
        <w:rPr>
          <w:rFonts w:ascii="Calibri" w:hAnsi="Calibri"/>
          <w:color w:val="1F497D" w:themeColor="text2"/>
          <w:sz w:val="22"/>
          <w:szCs w:val="22"/>
        </w:rPr>
      </w:pPr>
    </w:p>
    <w:p w:rsidR="007B4EE4" w:rsidRDefault="007B4EE4" w:rsidP="000E0E1D">
      <w:pPr>
        <w:autoSpaceDE w:val="0"/>
        <w:autoSpaceDN w:val="0"/>
        <w:adjustRightInd w:val="0"/>
        <w:rPr>
          <w:rFonts w:ascii="Calibri" w:hAnsi="Calibri"/>
          <w:color w:val="1F497D" w:themeColor="text2"/>
          <w:sz w:val="22"/>
          <w:szCs w:val="22"/>
        </w:rPr>
      </w:pPr>
    </w:p>
    <w:p w:rsidR="00EB2E62" w:rsidRPr="00B73678" w:rsidRDefault="00EB2E62" w:rsidP="00EB2E62">
      <w:pPr>
        <w:pStyle w:val="Titre5"/>
        <w:rPr>
          <w:rFonts w:ascii="Calibri" w:hAnsi="Calibri" w:cs="Tahoma"/>
          <w:i w:val="0"/>
          <w:color w:val="1F497D" w:themeColor="text2"/>
          <w:sz w:val="28"/>
          <w:szCs w:val="28"/>
          <w:u w:val="single"/>
        </w:rPr>
      </w:pPr>
      <w:r w:rsidRPr="00927142">
        <w:rPr>
          <w:rFonts w:ascii="Calibri" w:hAnsi="Calibri" w:cs="Tahoma"/>
          <w:i w:val="0"/>
          <w:color w:val="1F497D" w:themeColor="text2"/>
          <w:sz w:val="28"/>
          <w:szCs w:val="28"/>
          <w:u w:val="single"/>
        </w:rPr>
        <w:lastRenderedPageBreak/>
        <w:t>IV</w:t>
      </w:r>
      <w:r>
        <w:rPr>
          <w:rFonts w:ascii="Calibri" w:hAnsi="Calibri" w:cs="Tahoma"/>
          <w:i w:val="0"/>
          <w:color w:val="1F497D" w:themeColor="text2"/>
          <w:sz w:val="28"/>
          <w:szCs w:val="28"/>
          <w:u w:val="single"/>
        </w:rPr>
        <w:t xml:space="preserve"> –Proposition chiffrée</w:t>
      </w:r>
    </w:p>
    <w:p w:rsidR="00EB2E62" w:rsidRPr="00B73678" w:rsidRDefault="00EB2E62" w:rsidP="000E0E1D">
      <w:pPr>
        <w:autoSpaceDE w:val="0"/>
        <w:autoSpaceDN w:val="0"/>
        <w:adjustRightInd w:val="0"/>
        <w:rPr>
          <w:rFonts w:ascii="Calibri" w:hAnsi="Calibri"/>
          <w:color w:val="1F497D" w:themeColor="text2"/>
          <w:sz w:val="22"/>
          <w:szCs w:val="22"/>
        </w:rPr>
      </w:pPr>
    </w:p>
    <w:tbl>
      <w:tblPr>
        <w:tblW w:w="9938" w:type="dxa"/>
        <w:tblInd w:w="55" w:type="dxa"/>
        <w:tblCellMar>
          <w:left w:w="70" w:type="dxa"/>
          <w:right w:w="70" w:type="dxa"/>
        </w:tblCellMar>
        <w:tblLook w:val="04A0"/>
      </w:tblPr>
      <w:tblGrid>
        <w:gridCol w:w="4977"/>
        <w:gridCol w:w="1842"/>
        <w:gridCol w:w="1276"/>
        <w:gridCol w:w="1843"/>
      </w:tblGrid>
      <w:tr w:rsidR="00B73678" w:rsidRPr="00B73678" w:rsidTr="00B73678">
        <w:trPr>
          <w:trHeight w:val="300"/>
        </w:trPr>
        <w:tc>
          <w:tcPr>
            <w:tcW w:w="4977" w:type="dxa"/>
            <w:tcBorders>
              <w:top w:val="nil"/>
              <w:left w:val="nil"/>
              <w:bottom w:val="nil"/>
              <w:right w:val="nil"/>
            </w:tcBorders>
            <w:shd w:val="clear" w:color="auto" w:fill="auto"/>
            <w:noWrap/>
            <w:vAlign w:val="bottom"/>
            <w:hideMark/>
          </w:tcPr>
          <w:p w:rsidR="00B73678" w:rsidRPr="00B73678" w:rsidRDefault="00B73678" w:rsidP="00B73678">
            <w:pPr>
              <w:rPr>
                <w:rFonts w:ascii="Calibri" w:hAnsi="Calibri"/>
                <w:color w:val="1F497D" w:themeColor="text2"/>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3678" w:rsidRPr="00B73678" w:rsidRDefault="00B73678" w:rsidP="00B73678">
            <w:pPr>
              <w:rPr>
                <w:rFonts w:ascii="Calibri" w:hAnsi="Calibri"/>
                <w:color w:val="1F497D" w:themeColor="text2"/>
                <w:sz w:val="22"/>
                <w:szCs w:val="22"/>
              </w:rPr>
            </w:pPr>
            <w:r w:rsidRPr="00B73678">
              <w:rPr>
                <w:rFonts w:ascii="Calibri" w:hAnsi="Calibri"/>
                <w:color w:val="1F497D" w:themeColor="text2"/>
                <w:sz w:val="22"/>
                <w:szCs w:val="22"/>
              </w:rPr>
              <w:t>Prix HT Unitaire</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73678" w:rsidRPr="00B73678" w:rsidRDefault="00B73678" w:rsidP="00B73678">
            <w:pPr>
              <w:jc w:val="center"/>
              <w:rPr>
                <w:rFonts w:ascii="Calibri" w:hAnsi="Calibri"/>
                <w:color w:val="1F497D" w:themeColor="text2"/>
                <w:sz w:val="22"/>
                <w:szCs w:val="22"/>
              </w:rPr>
            </w:pPr>
            <w:r w:rsidRPr="00B73678">
              <w:rPr>
                <w:rFonts w:ascii="Calibri" w:hAnsi="Calibri"/>
                <w:color w:val="1F497D" w:themeColor="text2"/>
                <w:sz w:val="22"/>
                <w:szCs w:val="22"/>
              </w:rPr>
              <w:t>Quantité</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B73678" w:rsidRPr="00B73678" w:rsidRDefault="00B73678" w:rsidP="00B73678">
            <w:pPr>
              <w:rPr>
                <w:rFonts w:ascii="Calibri" w:hAnsi="Calibri"/>
                <w:color w:val="1F497D" w:themeColor="text2"/>
                <w:sz w:val="22"/>
                <w:szCs w:val="22"/>
              </w:rPr>
            </w:pPr>
            <w:r w:rsidRPr="00B73678">
              <w:rPr>
                <w:rFonts w:ascii="Calibri" w:hAnsi="Calibri"/>
                <w:color w:val="1F497D" w:themeColor="text2"/>
                <w:sz w:val="22"/>
                <w:szCs w:val="22"/>
              </w:rPr>
              <w:t>Prix HT €</w:t>
            </w:r>
          </w:p>
        </w:tc>
      </w:tr>
      <w:tr w:rsidR="00B73678" w:rsidRPr="00B73678" w:rsidTr="00B73678">
        <w:trPr>
          <w:trHeight w:val="300"/>
        </w:trPr>
        <w:tc>
          <w:tcPr>
            <w:tcW w:w="4977" w:type="dxa"/>
            <w:tcBorders>
              <w:top w:val="single" w:sz="4" w:space="0" w:color="auto"/>
              <w:left w:val="single" w:sz="4" w:space="0" w:color="auto"/>
              <w:bottom w:val="nil"/>
              <w:right w:val="single" w:sz="4" w:space="0" w:color="auto"/>
            </w:tcBorders>
            <w:shd w:val="clear" w:color="auto" w:fill="auto"/>
            <w:vAlign w:val="center"/>
            <w:hideMark/>
          </w:tcPr>
          <w:p w:rsidR="00B73678" w:rsidRPr="00B73678" w:rsidRDefault="00B73678" w:rsidP="00B73678">
            <w:pPr>
              <w:rPr>
                <w:rFonts w:ascii="Calibri" w:hAnsi="Calibri"/>
                <w:color w:val="1F497D" w:themeColor="text2"/>
                <w:sz w:val="22"/>
                <w:szCs w:val="22"/>
              </w:rPr>
            </w:pPr>
            <w:proofErr w:type="spellStart"/>
            <w:r w:rsidRPr="00B73678">
              <w:rPr>
                <w:rFonts w:ascii="Calibri" w:hAnsi="Calibri"/>
                <w:color w:val="1F497D" w:themeColor="text2"/>
                <w:sz w:val="22"/>
                <w:szCs w:val="22"/>
              </w:rPr>
              <w:t>cygnus</w:t>
            </w:r>
            <w:proofErr w:type="spellEnd"/>
            <w:r w:rsidRPr="00B73678">
              <w:rPr>
                <w:rFonts w:ascii="Calibri" w:hAnsi="Calibri"/>
                <w:color w:val="1F497D" w:themeColor="text2"/>
                <w:sz w:val="22"/>
                <w:szCs w:val="22"/>
              </w:rPr>
              <w:t xml:space="preserve"> </w:t>
            </w:r>
            <w:proofErr w:type="spellStart"/>
            <w:r w:rsidRPr="00B73678">
              <w:rPr>
                <w:rFonts w:ascii="Calibri" w:hAnsi="Calibri"/>
                <w:color w:val="1F497D" w:themeColor="text2"/>
                <w:sz w:val="22"/>
                <w:szCs w:val="22"/>
              </w:rPr>
              <w:t>tech</w:t>
            </w:r>
            <w:proofErr w:type="spellEnd"/>
            <w:r w:rsidRPr="00B73678">
              <w:rPr>
                <w:rFonts w:ascii="Calibri" w:hAnsi="Calibri"/>
                <w:color w:val="1F497D" w:themeColor="text2"/>
                <w:sz w:val="22"/>
                <w:szCs w:val="22"/>
              </w:rPr>
              <w:t xml:space="preserve"> 301 / FROID SEUL</w:t>
            </w:r>
          </w:p>
        </w:tc>
        <w:tc>
          <w:tcPr>
            <w:tcW w:w="18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73678" w:rsidRPr="00B73678" w:rsidRDefault="00B73678" w:rsidP="00B73678">
            <w:pPr>
              <w:jc w:val="center"/>
              <w:rPr>
                <w:rFonts w:ascii="Calibri" w:hAnsi="Calibri"/>
                <w:color w:val="1F497D" w:themeColor="text2"/>
                <w:sz w:val="22"/>
                <w:szCs w:val="22"/>
              </w:rPr>
            </w:pPr>
            <w:r w:rsidRPr="00B73678">
              <w:rPr>
                <w:rFonts w:ascii="Calibri" w:hAnsi="Calibri"/>
                <w:color w:val="1F497D" w:themeColor="text2"/>
                <w:sz w:val="22"/>
                <w:szCs w:val="22"/>
              </w:rPr>
              <w:t>12 152,40 €</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73678" w:rsidRPr="00B73678" w:rsidRDefault="00B73678" w:rsidP="00B73678">
            <w:pPr>
              <w:jc w:val="center"/>
              <w:rPr>
                <w:rFonts w:ascii="Calibri" w:hAnsi="Calibri"/>
                <w:color w:val="1F497D" w:themeColor="text2"/>
                <w:sz w:val="22"/>
                <w:szCs w:val="22"/>
              </w:rPr>
            </w:pPr>
            <w:r w:rsidRPr="00B73678">
              <w:rPr>
                <w:rFonts w:ascii="Calibri" w:hAnsi="Calibri"/>
                <w:color w:val="1F497D" w:themeColor="text2"/>
                <w:sz w:val="22"/>
                <w:szCs w:val="22"/>
              </w:rPr>
              <w:t>1</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73678" w:rsidRPr="00B73678" w:rsidRDefault="00B73678" w:rsidP="00B73678">
            <w:pPr>
              <w:jc w:val="center"/>
              <w:rPr>
                <w:rFonts w:ascii="Calibri" w:hAnsi="Calibri"/>
                <w:color w:val="1F497D" w:themeColor="text2"/>
                <w:sz w:val="22"/>
                <w:szCs w:val="22"/>
              </w:rPr>
            </w:pPr>
            <w:r w:rsidRPr="00B73678">
              <w:rPr>
                <w:rFonts w:ascii="Calibri" w:hAnsi="Calibri"/>
                <w:color w:val="1F497D" w:themeColor="text2"/>
                <w:sz w:val="22"/>
                <w:szCs w:val="22"/>
              </w:rPr>
              <w:t>12 152,40 €</w:t>
            </w:r>
          </w:p>
        </w:tc>
      </w:tr>
      <w:tr w:rsidR="00B73678" w:rsidRPr="00B73678" w:rsidTr="00B73678">
        <w:trPr>
          <w:trHeight w:val="900"/>
        </w:trPr>
        <w:tc>
          <w:tcPr>
            <w:tcW w:w="4977" w:type="dxa"/>
            <w:tcBorders>
              <w:top w:val="nil"/>
              <w:left w:val="single" w:sz="4" w:space="0" w:color="auto"/>
              <w:bottom w:val="nil"/>
              <w:right w:val="single" w:sz="4" w:space="0" w:color="auto"/>
            </w:tcBorders>
            <w:shd w:val="clear" w:color="auto" w:fill="auto"/>
            <w:vAlign w:val="center"/>
            <w:hideMark/>
          </w:tcPr>
          <w:p w:rsidR="00B73678" w:rsidRPr="00B73678" w:rsidRDefault="00B73678" w:rsidP="00B73678">
            <w:pPr>
              <w:rPr>
                <w:rFonts w:ascii="Calibri" w:hAnsi="Calibri"/>
                <w:color w:val="1F497D" w:themeColor="text2"/>
                <w:sz w:val="22"/>
                <w:szCs w:val="22"/>
              </w:rPr>
            </w:pPr>
            <w:r w:rsidRPr="00B73678">
              <w:rPr>
                <w:rFonts w:ascii="Calibri" w:hAnsi="Calibri"/>
                <w:color w:val="1F497D" w:themeColor="text2"/>
                <w:sz w:val="22"/>
                <w:szCs w:val="22"/>
              </w:rPr>
              <w:t xml:space="preserve">refroidisseur de liquide à condensation par air certifié EUROVENT avec </w:t>
            </w:r>
            <w:proofErr w:type="spellStart"/>
            <w:r w:rsidRPr="00B73678">
              <w:rPr>
                <w:rFonts w:ascii="Calibri" w:hAnsi="Calibri"/>
                <w:color w:val="1F497D" w:themeColor="text2"/>
                <w:sz w:val="22"/>
                <w:szCs w:val="22"/>
              </w:rPr>
              <w:t>evaporateur</w:t>
            </w:r>
            <w:proofErr w:type="spellEnd"/>
            <w:r w:rsidRPr="00B73678">
              <w:rPr>
                <w:rFonts w:ascii="Calibri" w:hAnsi="Calibri"/>
                <w:color w:val="1F497D" w:themeColor="text2"/>
                <w:sz w:val="22"/>
                <w:szCs w:val="22"/>
              </w:rPr>
              <w:t xml:space="preserve"> à plaque inox</w:t>
            </w:r>
          </w:p>
        </w:tc>
        <w:tc>
          <w:tcPr>
            <w:tcW w:w="1842" w:type="dxa"/>
            <w:vMerge/>
            <w:tcBorders>
              <w:top w:val="nil"/>
              <w:left w:val="single" w:sz="4" w:space="0" w:color="auto"/>
              <w:bottom w:val="single" w:sz="4" w:space="0" w:color="000000"/>
              <w:right w:val="single" w:sz="4" w:space="0" w:color="auto"/>
            </w:tcBorders>
            <w:vAlign w:val="center"/>
            <w:hideMark/>
          </w:tcPr>
          <w:p w:rsidR="00B73678" w:rsidRPr="00B73678" w:rsidRDefault="00B73678" w:rsidP="00B73678">
            <w:pPr>
              <w:rPr>
                <w:rFonts w:ascii="Calibri" w:hAnsi="Calibri"/>
                <w:color w:val="1F497D" w:themeColor="text2"/>
                <w:sz w:val="22"/>
                <w:szCs w:val="22"/>
              </w:rPr>
            </w:pPr>
          </w:p>
        </w:tc>
        <w:tc>
          <w:tcPr>
            <w:tcW w:w="1276" w:type="dxa"/>
            <w:vMerge/>
            <w:tcBorders>
              <w:top w:val="nil"/>
              <w:left w:val="single" w:sz="4" w:space="0" w:color="auto"/>
              <w:bottom w:val="single" w:sz="4" w:space="0" w:color="000000"/>
              <w:right w:val="single" w:sz="4" w:space="0" w:color="auto"/>
            </w:tcBorders>
            <w:vAlign w:val="center"/>
            <w:hideMark/>
          </w:tcPr>
          <w:p w:rsidR="00B73678" w:rsidRPr="00B73678" w:rsidRDefault="00B73678" w:rsidP="00B73678">
            <w:pPr>
              <w:rPr>
                <w:rFonts w:ascii="Calibri" w:hAnsi="Calibri"/>
                <w:color w:val="1F497D" w:themeColor="text2"/>
                <w:sz w:val="22"/>
                <w:szCs w:val="22"/>
              </w:rPr>
            </w:pPr>
          </w:p>
        </w:tc>
        <w:tc>
          <w:tcPr>
            <w:tcW w:w="1843" w:type="dxa"/>
            <w:vMerge/>
            <w:tcBorders>
              <w:top w:val="nil"/>
              <w:left w:val="single" w:sz="4" w:space="0" w:color="auto"/>
              <w:bottom w:val="single" w:sz="4" w:space="0" w:color="000000"/>
              <w:right w:val="single" w:sz="4" w:space="0" w:color="auto"/>
            </w:tcBorders>
            <w:vAlign w:val="center"/>
            <w:hideMark/>
          </w:tcPr>
          <w:p w:rsidR="00B73678" w:rsidRPr="00B73678" w:rsidRDefault="00B73678" w:rsidP="00B73678">
            <w:pPr>
              <w:rPr>
                <w:rFonts w:ascii="Calibri" w:hAnsi="Calibri"/>
                <w:color w:val="1F497D" w:themeColor="text2"/>
                <w:sz w:val="22"/>
                <w:szCs w:val="22"/>
              </w:rPr>
            </w:pPr>
          </w:p>
        </w:tc>
      </w:tr>
      <w:tr w:rsidR="00B73678" w:rsidRPr="00B73678" w:rsidTr="00B73678">
        <w:trPr>
          <w:trHeight w:val="300"/>
        </w:trPr>
        <w:tc>
          <w:tcPr>
            <w:tcW w:w="4977" w:type="dxa"/>
            <w:tcBorders>
              <w:top w:val="nil"/>
              <w:left w:val="single" w:sz="4" w:space="0" w:color="auto"/>
              <w:bottom w:val="nil"/>
              <w:right w:val="single" w:sz="4" w:space="0" w:color="auto"/>
            </w:tcBorders>
            <w:shd w:val="clear" w:color="auto" w:fill="auto"/>
            <w:vAlign w:val="center"/>
            <w:hideMark/>
          </w:tcPr>
          <w:p w:rsidR="00B73678" w:rsidRPr="00B73678" w:rsidRDefault="00B73678" w:rsidP="00B73678">
            <w:pPr>
              <w:rPr>
                <w:rFonts w:ascii="Calibri" w:hAnsi="Calibri"/>
                <w:color w:val="1F497D" w:themeColor="text2"/>
                <w:sz w:val="22"/>
                <w:szCs w:val="22"/>
              </w:rPr>
            </w:pPr>
            <w:r w:rsidRPr="00B73678">
              <w:rPr>
                <w:rFonts w:ascii="Calibri" w:hAnsi="Calibri"/>
                <w:color w:val="1F497D" w:themeColor="text2"/>
                <w:sz w:val="22"/>
                <w:szCs w:val="22"/>
              </w:rPr>
              <w:t>1 circuit frigorifique R410A</w:t>
            </w:r>
          </w:p>
        </w:tc>
        <w:tc>
          <w:tcPr>
            <w:tcW w:w="1842" w:type="dxa"/>
            <w:vMerge/>
            <w:tcBorders>
              <w:top w:val="nil"/>
              <w:left w:val="single" w:sz="4" w:space="0" w:color="auto"/>
              <w:bottom w:val="single" w:sz="4" w:space="0" w:color="000000"/>
              <w:right w:val="single" w:sz="4" w:space="0" w:color="auto"/>
            </w:tcBorders>
            <w:vAlign w:val="center"/>
            <w:hideMark/>
          </w:tcPr>
          <w:p w:rsidR="00B73678" w:rsidRPr="00B73678" w:rsidRDefault="00B73678" w:rsidP="00B73678">
            <w:pPr>
              <w:rPr>
                <w:rFonts w:ascii="Calibri" w:hAnsi="Calibri"/>
                <w:color w:val="1F497D" w:themeColor="text2"/>
                <w:sz w:val="22"/>
                <w:szCs w:val="22"/>
              </w:rPr>
            </w:pPr>
          </w:p>
        </w:tc>
        <w:tc>
          <w:tcPr>
            <w:tcW w:w="1276" w:type="dxa"/>
            <w:vMerge/>
            <w:tcBorders>
              <w:top w:val="nil"/>
              <w:left w:val="single" w:sz="4" w:space="0" w:color="auto"/>
              <w:bottom w:val="single" w:sz="4" w:space="0" w:color="000000"/>
              <w:right w:val="single" w:sz="4" w:space="0" w:color="auto"/>
            </w:tcBorders>
            <w:vAlign w:val="center"/>
            <w:hideMark/>
          </w:tcPr>
          <w:p w:rsidR="00B73678" w:rsidRPr="00B73678" w:rsidRDefault="00B73678" w:rsidP="00B73678">
            <w:pPr>
              <w:rPr>
                <w:rFonts w:ascii="Calibri" w:hAnsi="Calibri"/>
                <w:color w:val="1F497D" w:themeColor="text2"/>
                <w:sz w:val="22"/>
                <w:szCs w:val="22"/>
              </w:rPr>
            </w:pPr>
          </w:p>
        </w:tc>
        <w:tc>
          <w:tcPr>
            <w:tcW w:w="1843" w:type="dxa"/>
            <w:vMerge/>
            <w:tcBorders>
              <w:top w:val="nil"/>
              <w:left w:val="single" w:sz="4" w:space="0" w:color="auto"/>
              <w:bottom w:val="single" w:sz="4" w:space="0" w:color="000000"/>
              <w:right w:val="single" w:sz="4" w:space="0" w:color="auto"/>
            </w:tcBorders>
            <w:vAlign w:val="center"/>
            <w:hideMark/>
          </w:tcPr>
          <w:p w:rsidR="00B73678" w:rsidRPr="00B73678" w:rsidRDefault="00B73678" w:rsidP="00B73678">
            <w:pPr>
              <w:rPr>
                <w:rFonts w:ascii="Calibri" w:hAnsi="Calibri"/>
                <w:color w:val="1F497D" w:themeColor="text2"/>
                <w:sz w:val="22"/>
                <w:szCs w:val="22"/>
              </w:rPr>
            </w:pPr>
          </w:p>
        </w:tc>
      </w:tr>
      <w:tr w:rsidR="00B73678" w:rsidRPr="00B73678" w:rsidTr="00B73678">
        <w:trPr>
          <w:trHeight w:val="300"/>
        </w:trPr>
        <w:tc>
          <w:tcPr>
            <w:tcW w:w="4977" w:type="dxa"/>
            <w:tcBorders>
              <w:top w:val="nil"/>
              <w:left w:val="single" w:sz="4" w:space="0" w:color="auto"/>
              <w:bottom w:val="nil"/>
              <w:right w:val="single" w:sz="4" w:space="0" w:color="auto"/>
            </w:tcBorders>
            <w:shd w:val="clear" w:color="auto" w:fill="auto"/>
            <w:vAlign w:val="center"/>
            <w:hideMark/>
          </w:tcPr>
          <w:p w:rsidR="00B73678" w:rsidRPr="00B73678" w:rsidRDefault="00B73678" w:rsidP="00B73678">
            <w:pPr>
              <w:rPr>
                <w:rFonts w:ascii="Calibri" w:hAnsi="Calibri"/>
                <w:color w:val="1F497D" w:themeColor="text2"/>
                <w:sz w:val="22"/>
                <w:szCs w:val="22"/>
              </w:rPr>
            </w:pPr>
            <w:r w:rsidRPr="00B73678">
              <w:rPr>
                <w:rFonts w:ascii="Calibri" w:hAnsi="Calibri"/>
                <w:color w:val="1F497D" w:themeColor="text2"/>
                <w:sz w:val="22"/>
                <w:szCs w:val="22"/>
              </w:rPr>
              <w:t>2 compresseurs hermétiques SCROLL</w:t>
            </w:r>
          </w:p>
        </w:tc>
        <w:tc>
          <w:tcPr>
            <w:tcW w:w="1842" w:type="dxa"/>
            <w:vMerge/>
            <w:tcBorders>
              <w:top w:val="nil"/>
              <w:left w:val="single" w:sz="4" w:space="0" w:color="auto"/>
              <w:bottom w:val="single" w:sz="4" w:space="0" w:color="000000"/>
              <w:right w:val="single" w:sz="4" w:space="0" w:color="auto"/>
            </w:tcBorders>
            <w:vAlign w:val="center"/>
            <w:hideMark/>
          </w:tcPr>
          <w:p w:rsidR="00B73678" w:rsidRPr="00B73678" w:rsidRDefault="00B73678" w:rsidP="00B73678">
            <w:pPr>
              <w:rPr>
                <w:rFonts w:ascii="Calibri" w:hAnsi="Calibri"/>
                <w:color w:val="1F497D" w:themeColor="text2"/>
                <w:sz w:val="22"/>
                <w:szCs w:val="22"/>
              </w:rPr>
            </w:pPr>
          </w:p>
        </w:tc>
        <w:tc>
          <w:tcPr>
            <w:tcW w:w="1276" w:type="dxa"/>
            <w:vMerge/>
            <w:tcBorders>
              <w:top w:val="nil"/>
              <w:left w:val="single" w:sz="4" w:space="0" w:color="auto"/>
              <w:bottom w:val="single" w:sz="4" w:space="0" w:color="000000"/>
              <w:right w:val="single" w:sz="4" w:space="0" w:color="auto"/>
            </w:tcBorders>
            <w:vAlign w:val="center"/>
            <w:hideMark/>
          </w:tcPr>
          <w:p w:rsidR="00B73678" w:rsidRPr="00B73678" w:rsidRDefault="00B73678" w:rsidP="00B73678">
            <w:pPr>
              <w:rPr>
                <w:rFonts w:ascii="Calibri" w:hAnsi="Calibri"/>
                <w:color w:val="1F497D" w:themeColor="text2"/>
                <w:sz w:val="22"/>
                <w:szCs w:val="22"/>
              </w:rPr>
            </w:pPr>
          </w:p>
        </w:tc>
        <w:tc>
          <w:tcPr>
            <w:tcW w:w="1843" w:type="dxa"/>
            <w:vMerge/>
            <w:tcBorders>
              <w:top w:val="nil"/>
              <w:left w:val="single" w:sz="4" w:space="0" w:color="auto"/>
              <w:bottom w:val="single" w:sz="4" w:space="0" w:color="000000"/>
              <w:right w:val="single" w:sz="4" w:space="0" w:color="auto"/>
            </w:tcBorders>
            <w:vAlign w:val="center"/>
            <w:hideMark/>
          </w:tcPr>
          <w:p w:rsidR="00B73678" w:rsidRPr="00B73678" w:rsidRDefault="00B73678" w:rsidP="00B73678">
            <w:pPr>
              <w:rPr>
                <w:rFonts w:ascii="Calibri" w:hAnsi="Calibri"/>
                <w:color w:val="1F497D" w:themeColor="text2"/>
                <w:sz w:val="22"/>
                <w:szCs w:val="22"/>
              </w:rPr>
            </w:pPr>
          </w:p>
        </w:tc>
      </w:tr>
      <w:tr w:rsidR="00B73678" w:rsidRPr="00B73678" w:rsidTr="00B73678">
        <w:trPr>
          <w:trHeight w:val="300"/>
        </w:trPr>
        <w:tc>
          <w:tcPr>
            <w:tcW w:w="4977" w:type="dxa"/>
            <w:tcBorders>
              <w:top w:val="nil"/>
              <w:left w:val="single" w:sz="4" w:space="0" w:color="auto"/>
              <w:bottom w:val="nil"/>
              <w:right w:val="single" w:sz="4" w:space="0" w:color="auto"/>
            </w:tcBorders>
            <w:shd w:val="clear" w:color="auto" w:fill="auto"/>
            <w:vAlign w:val="center"/>
            <w:hideMark/>
          </w:tcPr>
          <w:p w:rsidR="00B73678" w:rsidRPr="00B73678" w:rsidRDefault="00B73678" w:rsidP="00B73678">
            <w:pPr>
              <w:rPr>
                <w:rFonts w:ascii="Calibri" w:hAnsi="Calibri"/>
                <w:color w:val="1F497D" w:themeColor="text2"/>
                <w:sz w:val="22"/>
                <w:szCs w:val="22"/>
              </w:rPr>
            </w:pPr>
            <w:r w:rsidRPr="00B73678">
              <w:rPr>
                <w:rFonts w:ascii="Calibri" w:hAnsi="Calibri"/>
                <w:color w:val="1F497D" w:themeColor="text2"/>
                <w:sz w:val="22"/>
                <w:szCs w:val="22"/>
              </w:rPr>
              <w:t xml:space="preserve">2 </w:t>
            </w:r>
            <w:proofErr w:type="spellStart"/>
            <w:r w:rsidRPr="00B73678">
              <w:rPr>
                <w:rFonts w:ascii="Calibri" w:hAnsi="Calibri"/>
                <w:color w:val="1F497D" w:themeColor="text2"/>
                <w:sz w:val="22"/>
                <w:szCs w:val="22"/>
              </w:rPr>
              <w:t>cventilateurs</w:t>
            </w:r>
            <w:proofErr w:type="spellEnd"/>
            <w:r w:rsidRPr="00B73678">
              <w:rPr>
                <w:rFonts w:ascii="Calibri" w:hAnsi="Calibri"/>
                <w:color w:val="1F497D" w:themeColor="text2"/>
                <w:sz w:val="22"/>
                <w:szCs w:val="22"/>
              </w:rPr>
              <w:t xml:space="preserve"> axiaux bas niveau sonore</w:t>
            </w:r>
          </w:p>
        </w:tc>
        <w:tc>
          <w:tcPr>
            <w:tcW w:w="1842" w:type="dxa"/>
            <w:vMerge/>
            <w:tcBorders>
              <w:top w:val="nil"/>
              <w:left w:val="single" w:sz="4" w:space="0" w:color="auto"/>
              <w:bottom w:val="single" w:sz="4" w:space="0" w:color="000000"/>
              <w:right w:val="single" w:sz="4" w:space="0" w:color="auto"/>
            </w:tcBorders>
            <w:vAlign w:val="center"/>
            <w:hideMark/>
          </w:tcPr>
          <w:p w:rsidR="00B73678" w:rsidRPr="00B73678" w:rsidRDefault="00B73678" w:rsidP="00B73678">
            <w:pPr>
              <w:rPr>
                <w:rFonts w:ascii="Calibri" w:hAnsi="Calibri"/>
                <w:color w:val="1F497D" w:themeColor="text2"/>
                <w:sz w:val="22"/>
                <w:szCs w:val="22"/>
              </w:rPr>
            </w:pPr>
          </w:p>
        </w:tc>
        <w:tc>
          <w:tcPr>
            <w:tcW w:w="1276" w:type="dxa"/>
            <w:vMerge/>
            <w:tcBorders>
              <w:top w:val="nil"/>
              <w:left w:val="single" w:sz="4" w:space="0" w:color="auto"/>
              <w:bottom w:val="single" w:sz="4" w:space="0" w:color="000000"/>
              <w:right w:val="single" w:sz="4" w:space="0" w:color="auto"/>
            </w:tcBorders>
            <w:vAlign w:val="center"/>
            <w:hideMark/>
          </w:tcPr>
          <w:p w:rsidR="00B73678" w:rsidRPr="00B73678" w:rsidRDefault="00B73678" w:rsidP="00B73678">
            <w:pPr>
              <w:rPr>
                <w:rFonts w:ascii="Calibri" w:hAnsi="Calibri"/>
                <w:color w:val="1F497D" w:themeColor="text2"/>
                <w:sz w:val="22"/>
                <w:szCs w:val="22"/>
              </w:rPr>
            </w:pPr>
          </w:p>
        </w:tc>
        <w:tc>
          <w:tcPr>
            <w:tcW w:w="1843" w:type="dxa"/>
            <w:vMerge/>
            <w:tcBorders>
              <w:top w:val="nil"/>
              <w:left w:val="single" w:sz="4" w:space="0" w:color="auto"/>
              <w:bottom w:val="single" w:sz="4" w:space="0" w:color="000000"/>
              <w:right w:val="single" w:sz="4" w:space="0" w:color="auto"/>
            </w:tcBorders>
            <w:vAlign w:val="center"/>
            <w:hideMark/>
          </w:tcPr>
          <w:p w:rsidR="00B73678" w:rsidRPr="00B73678" w:rsidRDefault="00B73678" w:rsidP="00B73678">
            <w:pPr>
              <w:rPr>
                <w:rFonts w:ascii="Calibri" w:hAnsi="Calibri"/>
                <w:color w:val="1F497D" w:themeColor="text2"/>
                <w:sz w:val="22"/>
                <w:szCs w:val="22"/>
              </w:rPr>
            </w:pPr>
          </w:p>
        </w:tc>
      </w:tr>
      <w:tr w:rsidR="00B73678" w:rsidRPr="00B73678" w:rsidTr="00B73678">
        <w:trPr>
          <w:trHeight w:val="600"/>
        </w:trPr>
        <w:tc>
          <w:tcPr>
            <w:tcW w:w="4977" w:type="dxa"/>
            <w:tcBorders>
              <w:top w:val="nil"/>
              <w:left w:val="single" w:sz="4" w:space="0" w:color="auto"/>
              <w:bottom w:val="nil"/>
              <w:right w:val="single" w:sz="4" w:space="0" w:color="auto"/>
            </w:tcBorders>
            <w:shd w:val="clear" w:color="auto" w:fill="auto"/>
            <w:vAlign w:val="center"/>
            <w:hideMark/>
          </w:tcPr>
          <w:p w:rsidR="00B73678" w:rsidRPr="00B73678" w:rsidRDefault="00B73678" w:rsidP="00B73678">
            <w:pPr>
              <w:rPr>
                <w:rFonts w:ascii="Calibri" w:hAnsi="Calibri"/>
                <w:color w:val="1F497D" w:themeColor="text2"/>
                <w:sz w:val="22"/>
                <w:szCs w:val="22"/>
              </w:rPr>
            </w:pPr>
            <w:r w:rsidRPr="00B73678">
              <w:rPr>
                <w:rFonts w:ascii="Calibri" w:hAnsi="Calibri"/>
                <w:color w:val="1F497D" w:themeColor="text2"/>
                <w:sz w:val="22"/>
                <w:szCs w:val="22"/>
              </w:rPr>
              <w:t xml:space="preserve">avec ventilateur de vitesse </w:t>
            </w:r>
            <w:proofErr w:type="spellStart"/>
            <w:r w:rsidRPr="00B73678">
              <w:rPr>
                <w:rFonts w:ascii="Calibri" w:hAnsi="Calibri"/>
                <w:color w:val="1F497D" w:themeColor="text2"/>
                <w:sz w:val="22"/>
                <w:szCs w:val="22"/>
              </w:rPr>
              <w:t>pressostatique</w:t>
            </w:r>
            <w:proofErr w:type="spellEnd"/>
          </w:p>
        </w:tc>
        <w:tc>
          <w:tcPr>
            <w:tcW w:w="1842" w:type="dxa"/>
            <w:vMerge/>
            <w:tcBorders>
              <w:top w:val="nil"/>
              <w:left w:val="single" w:sz="4" w:space="0" w:color="auto"/>
              <w:bottom w:val="single" w:sz="4" w:space="0" w:color="000000"/>
              <w:right w:val="single" w:sz="4" w:space="0" w:color="auto"/>
            </w:tcBorders>
            <w:vAlign w:val="center"/>
            <w:hideMark/>
          </w:tcPr>
          <w:p w:rsidR="00B73678" w:rsidRPr="00B73678" w:rsidRDefault="00B73678" w:rsidP="00B73678">
            <w:pPr>
              <w:rPr>
                <w:rFonts w:ascii="Calibri" w:hAnsi="Calibri"/>
                <w:color w:val="1F497D" w:themeColor="text2"/>
                <w:sz w:val="22"/>
                <w:szCs w:val="22"/>
              </w:rPr>
            </w:pPr>
          </w:p>
        </w:tc>
        <w:tc>
          <w:tcPr>
            <w:tcW w:w="1276" w:type="dxa"/>
            <w:vMerge/>
            <w:tcBorders>
              <w:top w:val="nil"/>
              <w:left w:val="single" w:sz="4" w:space="0" w:color="auto"/>
              <w:bottom w:val="single" w:sz="4" w:space="0" w:color="000000"/>
              <w:right w:val="single" w:sz="4" w:space="0" w:color="auto"/>
            </w:tcBorders>
            <w:vAlign w:val="center"/>
            <w:hideMark/>
          </w:tcPr>
          <w:p w:rsidR="00B73678" w:rsidRPr="00B73678" w:rsidRDefault="00B73678" w:rsidP="00B73678">
            <w:pPr>
              <w:rPr>
                <w:rFonts w:ascii="Calibri" w:hAnsi="Calibri"/>
                <w:color w:val="1F497D" w:themeColor="text2"/>
                <w:sz w:val="22"/>
                <w:szCs w:val="22"/>
              </w:rPr>
            </w:pPr>
          </w:p>
        </w:tc>
        <w:tc>
          <w:tcPr>
            <w:tcW w:w="1843" w:type="dxa"/>
            <w:vMerge/>
            <w:tcBorders>
              <w:top w:val="nil"/>
              <w:left w:val="single" w:sz="4" w:space="0" w:color="auto"/>
              <w:bottom w:val="single" w:sz="4" w:space="0" w:color="000000"/>
              <w:right w:val="single" w:sz="4" w:space="0" w:color="auto"/>
            </w:tcBorders>
            <w:vAlign w:val="center"/>
            <w:hideMark/>
          </w:tcPr>
          <w:p w:rsidR="00B73678" w:rsidRPr="00B73678" w:rsidRDefault="00B73678" w:rsidP="00B73678">
            <w:pPr>
              <w:rPr>
                <w:rFonts w:ascii="Calibri" w:hAnsi="Calibri"/>
                <w:color w:val="1F497D" w:themeColor="text2"/>
                <w:sz w:val="22"/>
                <w:szCs w:val="22"/>
              </w:rPr>
            </w:pPr>
          </w:p>
        </w:tc>
      </w:tr>
      <w:tr w:rsidR="00B73678" w:rsidRPr="00B73678" w:rsidTr="00B73678">
        <w:trPr>
          <w:trHeight w:val="600"/>
        </w:trPr>
        <w:tc>
          <w:tcPr>
            <w:tcW w:w="4977" w:type="dxa"/>
            <w:tcBorders>
              <w:top w:val="nil"/>
              <w:left w:val="single" w:sz="4" w:space="0" w:color="auto"/>
              <w:bottom w:val="nil"/>
              <w:right w:val="single" w:sz="4" w:space="0" w:color="auto"/>
            </w:tcBorders>
            <w:shd w:val="clear" w:color="auto" w:fill="auto"/>
            <w:vAlign w:val="center"/>
            <w:hideMark/>
          </w:tcPr>
          <w:p w:rsidR="00B73678" w:rsidRPr="00B73678" w:rsidRDefault="00B73678" w:rsidP="00B73678">
            <w:pPr>
              <w:rPr>
                <w:rFonts w:ascii="Calibri" w:hAnsi="Calibri"/>
                <w:color w:val="1F497D" w:themeColor="text2"/>
                <w:sz w:val="22"/>
                <w:szCs w:val="22"/>
              </w:rPr>
            </w:pPr>
            <w:r w:rsidRPr="00B73678">
              <w:rPr>
                <w:rFonts w:ascii="Calibri" w:hAnsi="Calibri"/>
                <w:color w:val="1F497D" w:themeColor="text2"/>
                <w:sz w:val="22"/>
                <w:szCs w:val="22"/>
              </w:rPr>
              <w:t xml:space="preserve">armoire </w:t>
            </w:r>
            <w:proofErr w:type="spellStart"/>
            <w:r w:rsidRPr="00B73678">
              <w:rPr>
                <w:rFonts w:ascii="Calibri" w:hAnsi="Calibri"/>
                <w:color w:val="1F497D" w:themeColor="text2"/>
                <w:sz w:val="22"/>
                <w:szCs w:val="22"/>
              </w:rPr>
              <w:t>electrique</w:t>
            </w:r>
            <w:proofErr w:type="spellEnd"/>
            <w:r w:rsidRPr="00B73678">
              <w:rPr>
                <w:rFonts w:ascii="Calibri" w:hAnsi="Calibri"/>
                <w:color w:val="1F497D" w:themeColor="text2"/>
                <w:sz w:val="22"/>
                <w:szCs w:val="22"/>
              </w:rPr>
              <w:t xml:space="preserve"> </w:t>
            </w:r>
            <w:proofErr w:type="spellStart"/>
            <w:r w:rsidRPr="00B73678">
              <w:rPr>
                <w:rFonts w:ascii="Calibri" w:hAnsi="Calibri"/>
                <w:color w:val="1F497D" w:themeColor="text2"/>
                <w:sz w:val="22"/>
                <w:szCs w:val="22"/>
              </w:rPr>
              <w:t>compléte</w:t>
            </w:r>
            <w:proofErr w:type="spellEnd"/>
            <w:r w:rsidRPr="00B73678">
              <w:rPr>
                <w:rFonts w:ascii="Calibri" w:hAnsi="Calibri"/>
                <w:color w:val="1F497D" w:themeColor="text2"/>
                <w:sz w:val="22"/>
                <w:szCs w:val="22"/>
              </w:rPr>
              <w:t xml:space="preserve"> et régulation DIXELL sur le retour d'eau</w:t>
            </w:r>
          </w:p>
        </w:tc>
        <w:tc>
          <w:tcPr>
            <w:tcW w:w="1842" w:type="dxa"/>
            <w:vMerge/>
            <w:tcBorders>
              <w:top w:val="nil"/>
              <w:left w:val="single" w:sz="4" w:space="0" w:color="auto"/>
              <w:bottom w:val="single" w:sz="4" w:space="0" w:color="000000"/>
              <w:right w:val="single" w:sz="4" w:space="0" w:color="auto"/>
            </w:tcBorders>
            <w:vAlign w:val="center"/>
            <w:hideMark/>
          </w:tcPr>
          <w:p w:rsidR="00B73678" w:rsidRPr="00B73678" w:rsidRDefault="00B73678" w:rsidP="00B73678">
            <w:pPr>
              <w:rPr>
                <w:rFonts w:ascii="Calibri" w:hAnsi="Calibri"/>
                <w:color w:val="1F497D" w:themeColor="text2"/>
                <w:sz w:val="22"/>
                <w:szCs w:val="22"/>
              </w:rPr>
            </w:pPr>
          </w:p>
        </w:tc>
        <w:tc>
          <w:tcPr>
            <w:tcW w:w="1276" w:type="dxa"/>
            <w:vMerge/>
            <w:tcBorders>
              <w:top w:val="nil"/>
              <w:left w:val="single" w:sz="4" w:space="0" w:color="auto"/>
              <w:bottom w:val="single" w:sz="4" w:space="0" w:color="000000"/>
              <w:right w:val="single" w:sz="4" w:space="0" w:color="auto"/>
            </w:tcBorders>
            <w:vAlign w:val="center"/>
            <w:hideMark/>
          </w:tcPr>
          <w:p w:rsidR="00B73678" w:rsidRPr="00B73678" w:rsidRDefault="00B73678" w:rsidP="00B73678">
            <w:pPr>
              <w:rPr>
                <w:rFonts w:ascii="Calibri" w:hAnsi="Calibri"/>
                <w:color w:val="1F497D" w:themeColor="text2"/>
                <w:sz w:val="22"/>
                <w:szCs w:val="22"/>
              </w:rPr>
            </w:pPr>
          </w:p>
        </w:tc>
        <w:tc>
          <w:tcPr>
            <w:tcW w:w="1843" w:type="dxa"/>
            <w:vMerge/>
            <w:tcBorders>
              <w:top w:val="nil"/>
              <w:left w:val="single" w:sz="4" w:space="0" w:color="auto"/>
              <w:bottom w:val="single" w:sz="4" w:space="0" w:color="000000"/>
              <w:right w:val="single" w:sz="4" w:space="0" w:color="auto"/>
            </w:tcBorders>
            <w:vAlign w:val="center"/>
            <w:hideMark/>
          </w:tcPr>
          <w:p w:rsidR="00B73678" w:rsidRPr="00B73678" w:rsidRDefault="00B73678" w:rsidP="00B73678">
            <w:pPr>
              <w:rPr>
                <w:rFonts w:ascii="Calibri" w:hAnsi="Calibri"/>
                <w:color w:val="1F497D" w:themeColor="text2"/>
                <w:sz w:val="22"/>
                <w:szCs w:val="22"/>
              </w:rPr>
            </w:pPr>
          </w:p>
        </w:tc>
      </w:tr>
      <w:tr w:rsidR="00B73678" w:rsidRPr="00B73678" w:rsidTr="00B73678">
        <w:trPr>
          <w:trHeight w:val="60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B73678" w:rsidRPr="00B73678" w:rsidRDefault="00B73678" w:rsidP="00B73678">
            <w:pPr>
              <w:rPr>
                <w:rFonts w:ascii="Calibri" w:hAnsi="Calibri"/>
                <w:color w:val="1F497D" w:themeColor="text2"/>
                <w:sz w:val="22"/>
                <w:szCs w:val="22"/>
              </w:rPr>
            </w:pPr>
            <w:r w:rsidRPr="00B73678">
              <w:rPr>
                <w:rFonts w:ascii="Calibri" w:hAnsi="Calibri"/>
                <w:color w:val="1F497D" w:themeColor="text2"/>
                <w:sz w:val="22"/>
                <w:szCs w:val="22"/>
              </w:rPr>
              <w:t>alimentation électrique 400V/3 + NEUTRE 50Hz</w:t>
            </w:r>
          </w:p>
        </w:tc>
        <w:tc>
          <w:tcPr>
            <w:tcW w:w="1842" w:type="dxa"/>
            <w:vMerge/>
            <w:tcBorders>
              <w:top w:val="nil"/>
              <w:left w:val="single" w:sz="4" w:space="0" w:color="auto"/>
              <w:bottom w:val="single" w:sz="4" w:space="0" w:color="000000"/>
              <w:right w:val="single" w:sz="4" w:space="0" w:color="auto"/>
            </w:tcBorders>
            <w:vAlign w:val="center"/>
            <w:hideMark/>
          </w:tcPr>
          <w:p w:rsidR="00B73678" w:rsidRPr="00B73678" w:rsidRDefault="00B73678" w:rsidP="00B73678">
            <w:pPr>
              <w:rPr>
                <w:rFonts w:ascii="Calibri" w:hAnsi="Calibri"/>
                <w:color w:val="1F497D" w:themeColor="text2"/>
                <w:sz w:val="22"/>
                <w:szCs w:val="22"/>
              </w:rPr>
            </w:pPr>
          </w:p>
        </w:tc>
        <w:tc>
          <w:tcPr>
            <w:tcW w:w="1276" w:type="dxa"/>
            <w:vMerge/>
            <w:tcBorders>
              <w:top w:val="nil"/>
              <w:left w:val="single" w:sz="4" w:space="0" w:color="auto"/>
              <w:bottom w:val="single" w:sz="4" w:space="0" w:color="000000"/>
              <w:right w:val="single" w:sz="4" w:space="0" w:color="auto"/>
            </w:tcBorders>
            <w:vAlign w:val="center"/>
            <w:hideMark/>
          </w:tcPr>
          <w:p w:rsidR="00B73678" w:rsidRPr="00B73678" w:rsidRDefault="00B73678" w:rsidP="00B73678">
            <w:pPr>
              <w:rPr>
                <w:rFonts w:ascii="Calibri" w:hAnsi="Calibri"/>
                <w:color w:val="1F497D" w:themeColor="text2"/>
                <w:sz w:val="22"/>
                <w:szCs w:val="22"/>
              </w:rPr>
            </w:pPr>
          </w:p>
        </w:tc>
        <w:tc>
          <w:tcPr>
            <w:tcW w:w="1843" w:type="dxa"/>
            <w:vMerge/>
            <w:tcBorders>
              <w:top w:val="nil"/>
              <w:left w:val="single" w:sz="4" w:space="0" w:color="auto"/>
              <w:bottom w:val="single" w:sz="4" w:space="0" w:color="000000"/>
              <w:right w:val="single" w:sz="4" w:space="0" w:color="auto"/>
            </w:tcBorders>
            <w:vAlign w:val="center"/>
            <w:hideMark/>
          </w:tcPr>
          <w:p w:rsidR="00B73678" w:rsidRPr="00B73678" w:rsidRDefault="00B73678" w:rsidP="00B73678">
            <w:pPr>
              <w:rPr>
                <w:rFonts w:ascii="Calibri" w:hAnsi="Calibri"/>
                <w:color w:val="1F497D" w:themeColor="text2"/>
                <w:sz w:val="22"/>
                <w:szCs w:val="22"/>
              </w:rPr>
            </w:pPr>
          </w:p>
        </w:tc>
      </w:tr>
      <w:tr w:rsidR="00B73678" w:rsidRPr="00B73678" w:rsidTr="00B73678">
        <w:trPr>
          <w:trHeight w:val="30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B73678" w:rsidRPr="00B73678" w:rsidRDefault="00B73678" w:rsidP="00B73678">
            <w:pPr>
              <w:rPr>
                <w:rFonts w:ascii="Calibri" w:hAnsi="Calibri"/>
                <w:color w:val="1F497D" w:themeColor="text2"/>
                <w:sz w:val="22"/>
                <w:szCs w:val="22"/>
              </w:rPr>
            </w:pPr>
            <w:r w:rsidRPr="00B73678">
              <w:rPr>
                <w:rFonts w:ascii="Calibri" w:hAnsi="Calibri"/>
                <w:color w:val="1F497D" w:themeColor="text2"/>
                <w:sz w:val="22"/>
                <w:szCs w:val="22"/>
              </w:rPr>
              <w:t>réservoir d'accumulation + pompe P0</w:t>
            </w:r>
          </w:p>
        </w:tc>
        <w:tc>
          <w:tcPr>
            <w:tcW w:w="1842" w:type="dxa"/>
            <w:tcBorders>
              <w:top w:val="nil"/>
              <w:left w:val="nil"/>
              <w:bottom w:val="single" w:sz="4" w:space="0" w:color="auto"/>
              <w:right w:val="single" w:sz="4" w:space="0" w:color="auto"/>
            </w:tcBorders>
            <w:shd w:val="clear" w:color="auto" w:fill="auto"/>
            <w:noWrap/>
            <w:vAlign w:val="center"/>
            <w:hideMark/>
          </w:tcPr>
          <w:p w:rsidR="00B73678" w:rsidRPr="00B73678" w:rsidRDefault="00B73678" w:rsidP="00B73678">
            <w:pPr>
              <w:jc w:val="center"/>
              <w:rPr>
                <w:rFonts w:ascii="Calibri" w:hAnsi="Calibri"/>
                <w:color w:val="1F497D" w:themeColor="text2"/>
                <w:sz w:val="22"/>
                <w:szCs w:val="22"/>
              </w:rPr>
            </w:pPr>
            <w:r w:rsidRPr="00B73678">
              <w:rPr>
                <w:rFonts w:ascii="Calibri" w:hAnsi="Calibri"/>
                <w:color w:val="1F497D" w:themeColor="text2"/>
                <w:sz w:val="22"/>
                <w:szCs w:val="22"/>
              </w:rPr>
              <w:t>934,80 €</w:t>
            </w:r>
          </w:p>
        </w:tc>
        <w:tc>
          <w:tcPr>
            <w:tcW w:w="1276" w:type="dxa"/>
            <w:tcBorders>
              <w:top w:val="nil"/>
              <w:left w:val="nil"/>
              <w:bottom w:val="single" w:sz="4" w:space="0" w:color="auto"/>
              <w:right w:val="single" w:sz="4" w:space="0" w:color="auto"/>
            </w:tcBorders>
            <w:shd w:val="clear" w:color="auto" w:fill="auto"/>
            <w:noWrap/>
            <w:vAlign w:val="center"/>
            <w:hideMark/>
          </w:tcPr>
          <w:p w:rsidR="00B73678" w:rsidRPr="00B73678" w:rsidRDefault="00B73678" w:rsidP="00B73678">
            <w:pPr>
              <w:jc w:val="center"/>
              <w:rPr>
                <w:rFonts w:ascii="Calibri" w:hAnsi="Calibri"/>
                <w:color w:val="1F497D" w:themeColor="text2"/>
                <w:sz w:val="22"/>
                <w:szCs w:val="22"/>
              </w:rPr>
            </w:pPr>
            <w:r w:rsidRPr="00B73678">
              <w:rPr>
                <w:rFonts w:ascii="Calibri" w:hAnsi="Calibri"/>
                <w:color w:val="1F497D" w:themeColor="text2"/>
                <w:sz w:val="22"/>
                <w:szCs w:val="22"/>
              </w:rPr>
              <w:t>1</w:t>
            </w:r>
          </w:p>
        </w:tc>
        <w:tc>
          <w:tcPr>
            <w:tcW w:w="1843" w:type="dxa"/>
            <w:tcBorders>
              <w:top w:val="nil"/>
              <w:left w:val="nil"/>
              <w:bottom w:val="single" w:sz="4" w:space="0" w:color="auto"/>
              <w:right w:val="single" w:sz="4" w:space="0" w:color="auto"/>
            </w:tcBorders>
            <w:shd w:val="clear" w:color="auto" w:fill="auto"/>
            <w:noWrap/>
            <w:vAlign w:val="center"/>
            <w:hideMark/>
          </w:tcPr>
          <w:p w:rsidR="00B73678" w:rsidRPr="00B73678" w:rsidRDefault="00B73678" w:rsidP="00B73678">
            <w:pPr>
              <w:jc w:val="center"/>
              <w:rPr>
                <w:rFonts w:ascii="Calibri" w:hAnsi="Calibri"/>
                <w:color w:val="1F497D" w:themeColor="text2"/>
                <w:sz w:val="22"/>
                <w:szCs w:val="22"/>
              </w:rPr>
            </w:pPr>
            <w:r w:rsidRPr="00B73678">
              <w:rPr>
                <w:rFonts w:ascii="Calibri" w:hAnsi="Calibri"/>
                <w:color w:val="1F497D" w:themeColor="text2"/>
                <w:sz w:val="22"/>
                <w:szCs w:val="22"/>
              </w:rPr>
              <w:t>934,80 €</w:t>
            </w:r>
          </w:p>
        </w:tc>
      </w:tr>
      <w:tr w:rsidR="00B73678" w:rsidRPr="00B73678" w:rsidTr="00B73678">
        <w:trPr>
          <w:trHeight w:val="30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B73678" w:rsidRPr="00B73678" w:rsidRDefault="00B73678" w:rsidP="00B73678">
            <w:pPr>
              <w:rPr>
                <w:rFonts w:ascii="Calibri" w:hAnsi="Calibri"/>
                <w:color w:val="1F497D" w:themeColor="text2"/>
                <w:sz w:val="22"/>
                <w:szCs w:val="22"/>
              </w:rPr>
            </w:pPr>
            <w:r w:rsidRPr="00B73678">
              <w:rPr>
                <w:rFonts w:ascii="Calibri" w:hAnsi="Calibri"/>
                <w:color w:val="1F497D" w:themeColor="text2"/>
                <w:sz w:val="22"/>
                <w:szCs w:val="22"/>
              </w:rPr>
              <w:t>kit plots anti vibratiles</w:t>
            </w:r>
          </w:p>
        </w:tc>
        <w:tc>
          <w:tcPr>
            <w:tcW w:w="1842" w:type="dxa"/>
            <w:tcBorders>
              <w:top w:val="nil"/>
              <w:left w:val="nil"/>
              <w:bottom w:val="single" w:sz="4" w:space="0" w:color="auto"/>
              <w:right w:val="single" w:sz="4" w:space="0" w:color="auto"/>
            </w:tcBorders>
            <w:shd w:val="clear" w:color="auto" w:fill="auto"/>
            <w:noWrap/>
            <w:vAlign w:val="center"/>
            <w:hideMark/>
          </w:tcPr>
          <w:p w:rsidR="00B73678" w:rsidRPr="00B73678" w:rsidRDefault="00B73678" w:rsidP="00B73678">
            <w:pPr>
              <w:jc w:val="center"/>
              <w:rPr>
                <w:rFonts w:ascii="Calibri" w:hAnsi="Calibri"/>
                <w:color w:val="1F497D" w:themeColor="text2"/>
                <w:sz w:val="22"/>
                <w:szCs w:val="22"/>
              </w:rPr>
            </w:pPr>
            <w:r w:rsidRPr="00B73678">
              <w:rPr>
                <w:rFonts w:ascii="Calibri" w:hAnsi="Calibri"/>
                <w:color w:val="1F497D" w:themeColor="text2"/>
                <w:sz w:val="22"/>
                <w:szCs w:val="22"/>
              </w:rPr>
              <w:t>246,00 €</w:t>
            </w:r>
          </w:p>
        </w:tc>
        <w:tc>
          <w:tcPr>
            <w:tcW w:w="1276" w:type="dxa"/>
            <w:tcBorders>
              <w:top w:val="nil"/>
              <w:left w:val="nil"/>
              <w:bottom w:val="single" w:sz="4" w:space="0" w:color="auto"/>
              <w:right w:val="single" w:sz="4" w:space="0" w:color="auto"/>
            </w:tcBorders>
            <w:shd w:val="clear" w:color="auto" w:fill="auto"/>
            <w:noWrap/>
            <w:vAlign w:val="center"/>
            <w:hideMark/>
          </w:tcPr>
          <w:p w:rsidR="00B73678" w:rsidRPr="00B73678" w:rsidRDefault="00B73678" w:rsidP="00B73678">
            <w:pPr>
              <w:jc w:val="center"/>
              <w:rPr>
                <w:rFonts w:ascii="Calibri" w:hAnsi="Calibri"/>
                <w:color w:val="1F497D" w:themeColor="text2"/>
                <w:sz w:val="22"/>
                <w:szCs w:val="22"/>
              </w:rPr>
            </w:pPr>
            <w:r w:rsidRPr="00B73678">
              <w:rPr>
                <w:rFonts w:ascii="Calibri" w:hAnsi="Calibri"/>
                <w:color w:val="1F497D" w:themeColor="text2"/>
                <w:sz w:val="22"/>
                <w:szCs w:val="22"/>
              </w:rPr>
              <w:t>1</w:t>
            </w:r>
          </w:p>
        </w:tc>
        <w:tc>
          <w:tcPr>
            <w:tcW w:w="1843" w:type="dxa"/>
            <w:tcBorders>
              <w:top w:val="nil"/>
              <w:left w:val="nil"/>
              <w:bottom w:val="single" w:sz="4" w:space="0" w:color="auto"/>
              <w:right w:val="single" w:sz="4" w:space="0" w:color="auto"/>
            </w:tcBorders>
            <w:shd w:val="clear" w:color="auto" w:fill="auto"/>
            <w:noWrap/>
            <w:vAlign w:val="center"/>
            <w:hideMark/>
          </w:tcPr>
          <w:p w:rsidR="00B73678" w:rsidRPr="00B73678" w:rsidRDefault="00B73678" w:rsidP="00B73678">
            <w:pPr>
              <w:jc w:val="center"/>
              <w:rPr>
                <w:rFonts w:ascii="Calibri" w:hAnsi="Calibri"/>
                <w:color w:val="1F497D" w:themeColor="text2"/>
                <w:sz w:val="22"/>
                <w:szCs w:val="22"/>
              </w:rPr>
            </w:pPr>
            <w:r w:rsidRPr="00B73678">
              <w:rPr>
                <w:rFonts w:ascii="Calibri" w:hAnsi="Calibri"/>
                <w:color w:val="1F497D" w:themeColor="text2"/>
                <w:sz w:val="22"/>
                <w:szCs w:val="22"/>
              </w:rPr>
              <w:t>246,00 €</w:t>
            </w:r>
          </w:p>
        </w:tc>
      </w:tr>
      <w:tr w:rsidR="00B73678" w:rsidRPr="00B73678" w:rsidTr="00B73678">
        <w:trPr>
          <w:trHeight w:val="30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B73678" w:rsidRPr="00B73678" w:rsidRDefault="00B73678" w:rsidP="00B73678">
            <w:pPr>
              <w:rPr>
                <w:rFonts w:ascii="Calibri" w:hAnsi="Calibri"/>
                <w:color w:val="1F497D" w:themeColor="text2"/>
                <w:sz w:val="22"/>
                <w:szCs w:val="22"/>
              </w:rPr>
            </w:pPr>
            <w:r w:rsidRPr="00B73678">
              <w:rPr>
                <w:rFonts w:ascii="Calibri" w:hAnsi="Calibri"/>
                <w:color w:val="1F497D" w:themeColor="text2"/>
                <w:sz w:val="22"/>
                <w:szCs w:val="22"/>
              </w:rPr>
              <w:t xml:space="preserve">kit filtres aux </w:t>
            </w:r>
            <w:proofErr w:type="spellStart"/>
            <w:r w:rsidRPr="00B73678">
              <w:rPr>
                <w:rFonts w:ascii="Calibri" w:hAnsi="Calibri"/>
                <w:color w:val="1F497D" w:themeColor="text2"/>
                <w:sz w:val="22"/>
                <w:szCs w:val="22"/>
              </w:rPr>
              <w:t>cendensateurs</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rsidR="00B73678" w:rsidRPr="00B73678" w:rsidRDefault="00B73678" w:rsidP="00B73678">
            <w:pPr>
              <w:jc w:val="center"/>
              <w:rPr>
                <w:rFonts w:ascii="Calibri" w:hAnsi="Calibri"/>
                <w:color w:val="1F497D" w:themeColor="text2"/>
                <w:sz w:val="22"/>
                <w:szCs w:val="22"/>
              </w:rPr>
            </w:pPr>
            <w:r w:rsidRPr="00B73678">
              <w:rPr>
                <w:rFonts w:ascii="Calibri" w:hAnsi="Calibri"/>
                <w:color w:val="1F497D" w:themeColor="text2"/>
                <w:sz w:val="22"/>
                <w:szCs w:val="22"/>
              </w:rPr>
              <w:t>327,18 €</w:t>
            </w:r>
          </w:p>
        </w:tc>
        <w:tc>
          <w:tcPr>
            <w:tcW w:w="1276" w:type="dxa"/>
            <w:tcBorders>
              <w:top w:val="nil"/>
              <w:left w:val="nil"/>
              <w:bottom w:val="single" w:sz="4" w:space="0" w:color="auto"/>
              <w:right w:val="single" w:sz="4" w:space="0" w:color="auto"/>
            </w:tcBorders>
            <w:shd w:val="clear" w:color="auto" w:fill="auto"/>
            <w:noWrap/>
            <w:vAlign w:val="center"/>
            <w:hideMark/>
          </w:tcPr>
          <w:p w:rsidR="00B73678" w:rsidRPr="00B73678" w:rsidRDefault="00B73678" w:rsidP="00B73678">
            <w:pPr>
              <w:jc w:val="center"/>
              <w:rPr>
                <w:rFonts w:ascii="Calibri" w:hAnsi="Calibri"/>
                <w:color w:val="1F497D" w:themeColor="text2"/>
                <w:sz w:val="22"/>
                <w:szCs w:val="22"/>
              </w:rPr>
            </w:pPr>
            <w:r w:rsidRPr="00B73678">
              <w:rPr>
                <w:rFonts w:ascii="Calibri" w:hAnsi="Calibri"/>
                <w:color w:val="1F497D" w:themeColor="text2"/>
                <w:sz w:val="22"/>
                <w:szCs w:val="22"/>
              </w:rPr>
              <w:t>1</w:t>
            </w:r>
          </w:p>
        </w:tc>
        <w:tc>
          <w:tcPr>
            <w:tcW w:w="1843" w:type="dxa"/>
            <w:tcBorders>
              <w:top w:val="nil"/>
              <w:left w:val="nil"/>
              <w:bottom w:val="single" w:sz="4" w:space="0" w:color="auto"/>
              <w:right w:val="single" w:sz="4" w:space="0" w:color="auto"/>
            </w:tcBorders>
            <w:shd w:val="clear" w:color="auto" w:fill="auto"/>
            <w:noWrap/>
            <w:vAlign w:val="center"/>
            <w:hideMark/>
          </w:tcPr>
          <w:p w:rsidR="00B73678" w:rsidRPr="00B73678" w:rsidRDefault="00B73678" w:rsidP="00B73678">
            <w:pPr>
              <w:jc w:val="center"/>
              <w:rPr>
                <w:rFonts w:ascii="Calibri" w:hAnsi="Calibri"/>
                <w:color w:val="1F497D" w:themeColor="text2"/>
                <w:sz w:val="22"/>
                <w:szCs w:val="22"/>
              </w:rPr>
            </w:pPr>
            <w:r w:rsidRPr="00B73678">
              <w:rPr>
                <w:rFonts w:ascii="Calibri" w:hAnsi="Calibri"/>
                <w:color w:val="1F497D" w:themeColor="text2"/>
                <w:sz w:val="22"/>
                <w:szCs w:val="22"/>
              </w:rPr>
              <w:t>327,18 €</w:t>
            </w:r>
          </w:p>
        </w:tc>
      </w:tr>
      <w:tr w:rsidR="00B73678" w:rsidRPr="00B73678" w:rsidTr="00B73678">
        <w:trPr>
          <w:trHeight w:val="30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B73678" w:rsidRPr="00B73678" w:rsidRDefault="00B73678" w:rsidP="00B73678">
            <w:pPr>
              <w:rPr>
                <w:rFonts w:ascii="Calibri" w:hAnsi="Calibri"/>
                <w:color w:val="1F497D" w:themeColor="text2"/>
                <w:sz w:val="22"/>
                <w:szCs w:val="22"/>
              </w:rPr>
            </w:pPr>
            <w:r w:rsidRPr="00B73678">
              <w:rPr>
                <w:rFonts w:ascii="Calibri" w:hAnsi="Calibri"/>
                <w:color w:val="1F497D" w:themeColor="text2"/>
                <w:sz w:val="22"/>
                <w:szCs w:val="22"/>
              </w:rPr>
              <w:t xml:space="preserve">plus value pour version </w:t>
            </w:r>
            <w:proofErr w:type="spellStart"/>
            <w:r w:rsidRPr="00B73678">
              <w:rPr>
                <w:rFonts w:ascii="Calibri" w:hAnsi="Calibri"/>
                <w:color w:val="1F497D" w:themeColor="text2"/>
                <w:sz w:val="22"/>
                <w:szCs w:val="22"/>
              </w:rPr>
              <w:t>résersible</w:t>
            </w:r>
            <w:proofErr w:type="spellEnd"/>
            <w:r w:rsidRPr="00B73678">
              <w:rPr>
                <w:rFonts w:ascii="Calibri" w:hAnsi="Calibri"/>
                <w:color w:val="1F497D" w:themeColor="text2"/>
                <w:sz w:val="22"/>
                <w:szCs w:val="22"/>
              </w:rPr>
              <w:t xml:space="preserve"> PAC</w:t>
            </w:r>
          </w:p>
        </w:tc>
        <w:tc>
          <w:tcPr>
            <w:tcW w:w="1842" w:type="dxa"/>
            <w:tcBorders>
              <w:top w:val="nil"/>
              <w:left w:val="nil"/>
              <w:bottom w:val="single" w:sz="4" w:space="0" w:color="auto"/>
              <w:right w:val="single" w:sz="4" w:space="0" w:color="auto"/>
            </w:tcBorders>
            <w:shd w:val="clear" w:color="auto" w:fill="auto"/>
            <w:noWrap/>
            <w:vAlign w:val="center"/>
            <w:hideMark/>
          </w:tcPr>
          <w:p w:rsidR="00B73678" w:rsidRPr="00B73678" w:rsidRDefault="00B73678" w:rsidP="00B73678">
            <w:pPr>
              <w:jc w:val="center"/>
              <w:rPr>
                <w:rFonts w:ascii="Calibri" w:hAnsi="Calibri"/>
                <w:color w:val="1F497D" w:themeColor="text2"/>
                <w:sz w:val="22"/>
                <w:szCs w:val="22"/>
              </w:rPr>
            </w:pPr>
            <w:r w:rsidRPr="00B73678">
              <w:rPr>
                <w:rFonts w:ascii="Calibri" w:hAnsi="Calibri"/>
                <w:color w:val="1F497D" w:themeColor="text2"/>
                <w:sz w:val="22"/>
                <w:szCs w:val="22"/>
              </w:rPr>
              <w:t>1 606,38 €</w:t>
            </w:r>
          </w:p>
        </w:tc>
        <w:tc>
          <w:tcPr>
            <w:tcW w:w="1276" w:type="dxa"/>
            <w:tcBorders>
              <w:top w:val="nil"/>
              <w:left w:val="nil"/>
              <w:bottom w:val="single" w:sz="4" w:space="0" w:color="auto"/>
              <w:right w:val="single" w:sz="4" w:space="0" w:color="auto"/>
            </w:tcBorders>
            <w:shd w:val="clear" w:color="auto" w:fill="auto"/>
            <w:noWrap/>
            <w:vAlign w:val="center"/>
            <w:hideMark/>
          </w:tcPr>
          <w:p w:rsidR="00B73678" w:rsidRPr="00B73678" w:rsidRDefault="00B73678" w:rsidP="00B73678">
            <w:pPr>
              <w:jc w:val="center"/>
              <w:rPr>
                <w:rFonts w:ascii="Calibri" w:hAnsi="Calibri"/>
                <w:color w:val="1F497D" w:themeColor="text2"/>
                <w:sz w:val="22"/>
                <w:szCs w:val="22"/>
              </w:rPr>
            </w:pPr>
            <w:r w:rsidRPr="00B73678">
              <w:rPr>
                <w:rFonts w:ascii="Calibri" w:hAnsi="Calibri"/>
                <w:color w:val="1F497D" w:themeColor="text2"/>
                <w:sz w:val="22"/>
                <w:szCs w:val="22"/>
              </w:rPr>
              <w:t>1</w:t>
            </w:r>
          </w:p>
        </w:tc>
        <w:tc>
          <w:tcPr>
            <w:tcW w:w="1843" w:type="dxa"/>
            <w:tcBorders>
              <w:top w:val="nil"/>
              <w:left w:val="nil"/>
              <w:bottom w:val="single" w:sz="4" w:space="0" w:color="auto"/>
              <w:right w:val="single" w:sz="4" w:space="0" w:color="auto"/>
            </w:tcBorders>
            <w:shd w:val="clear" w:color="auto" w:fill="auto"/>
            <w:noWrap/>
            <w:vAlign w:val="center"/>
            <w:hideMark/>
          </w:tcPr>
          <w:p w:rsidR="00B73678" w:rsidRPr="00B73678" w:rsidRDefault="00B73678" w:rsidP="00B73678">
            <w:pPr>
              <w:jc w:val="center"/>
              <w:rPr>
                <w:rFonts w:ascii="Calibri" w:hAnsi="Calibri"/>
                <w:color w:val="1F497D" w:themeColor="text2"/>
                <w:sz w:val="22"/>
                <w:szCs w:val="22"/>
              </w:rPr>
            </w:pPr>
            <w:r w:rsidRPr="00B73678">
              <w:rPr>
                <w:rFonts w:ascii="Calibri" w:hAnsi="Calibri"/>
                <w:color w:val="1F497D" w:themeColor="text2"/>
                <w:sz w:val="22"/>
                <w:szCs w:val="22"/>
              </w:rPr>
              <w:t>1 606,38 €</w:t>
            </w:r>
          </w:p>
        </w:tc>
      </w:tr>
      <w:tr w:rsidR="00B73678" w:rsidRPr="00B73678" w:rsidTr="00B73678">
        <w:trPr>
          <w:trHeight w:val="30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B73678" w:rsidRPr="00B73678" w:rsidRDefault="000938FD" w:rsidP="00B73678">
            <w:pPr>
              <w:rPr>
                <w:rFonts w:ascii="Calibri" w:hAnsi="Calibri"/>
                <w:color w:val="1F497D" w:themeColor="text2"/>
                <w:sz w:val="22"/>
                <w:szCs w:val="22"/>
              </w:rPr>
            </w:pPr>
            <w:r>
              <w:rPr>
                <w:rFonts w:ascii="Calibri" w:hAnsi="Calibri"/>
                <w:color w:val="1F497D" w:themeColor="text2"/>
                <w:sz w:val="22"/>
                <w:szCs w:val="22"/>
              </w:rPr>
              <w:t xml:space="preserve">Main </w:t>
            </w:r>
            <w:proofErr w:type="gramStart"/>
            <w:r>
              <w:rPr>
                <w:rFonts w:ascii="Calibri" w:hAnsi="Calibri"/>
                <w:color w:val="1F497D" w:themeColor="text2"/>
                <w:sz w:val="22"/>
                <w:szCs w:val="22"/>
              </w:rPr>
              <w:t>d 'œuvre</w:t>
            </w:r>
            <w:proofErr w:type="gramEnd"/>
            <w:r>
              <w:rPr>
                <w:rFonts w:ascii="Calibri" w:hAnsi="Calibri"/>
                <w:color w:val="1F497D" w:themeColor="text2"/>
                <w:sz w:val="22"/>
                <w:szCs w:val="22"/>
              </w:rPr>
              <w:t xml:space="preserve"> et fourn</w:t>
            </w:r>
            <w:r w:rsidR="00B73678" w:rsidRPr="00B73678">
              <w:rPr>
                <w:rFonts w:ascii="Calibri" w:hAnsi="Calibri"/>
                <w:color w:val="1F497D" w:themeColor="text2"/>
                <w:sz w:val="22"/>
                <w:szCs w:val="22"/>
              </w:rPr>
              <w:t>itures inox</w:t>
            </w:r>
            <w:r w:rsidR="007B4EE4">
              <w:rPr>
                <w:rFonts w:ascii="Calibri" w:hAnsi="Calibri"/>
                <w:color w:val="1F497D" w:themeColor="text2"/>
                <w:sz w:val="22"/>
                <w:szCs w:val="22"/>
              </w:rPr>
              <w:t xml:space="preserve"> + glycol + isolant</w:t>
            </w:r>
          </w:p>
        </w:tc>
        <w:tc>
          <w:tcPr>
            <w:tcW w:w="1842" w:type="dxa"/>
            <w:tcBorders>
              <w:top w:val="nil"/>
              <w:left w:val="nil"/>
              <w:bottom w:val="single" w:sz="4" w:space="0" w:color="auto"/>
              <w:right w:val="single" w:sz="4" w:space="0" w:color="auto"/>
            </w:tcBorders>
            <w:shd w:val="clear" w:color="auto" w:fill="auto"/>
            <w:noWrap/>
            <w:vAlign w:val="center"/>
            <w:hideMark/>
          </w:tcPr>
          <w:p w:rsidR="00B73678" w:rsidRPr="00B73678" w:rsidRDefault="00B73678" w:rsidP="00B73678">
            <w:pPr>
              <w:jc w:val="center"/>
              <w:rPr>
                <w:rFonts w:ascii="Calibri" w:hAnsi="Calibri"/>
                <w:color w:val="1F497D" w:themeColor="text2"/>
                <w:sz w:val="22"/>
                <w:szCs w:val="22"/>
              </w:rPr>
            </w:pPr>
            <w:r w:rsidRPr="00B73678">
              <w:rPr>
                <w:rFonts w:ascii="Calibri" w:hAnsi="Calibri"/>
                <w:color w:val="1F497D" w:themeColor="text2"/>
                <w:sz w:val="22"/>
                <w:szCs w:val="22"/>
              </w:rPr>
              <w:t>7 970,42 €</w:t>
            </w:r>
          </w:p>
        </w:tc>
        <w:tc>
          <w:tcPr>
            <w:tcW w:w="1276" w:type="dxa"/>
            <w:tcBorders>
              <w:top w:val="nil"/>
              <w:left w:val="nil"/>
              <w:bottom w:val="single" w:sz="4" w:space="0" w:color="auto"/>
              <w:right w:val="single" w:sz="4" w:space="0" w:color="auto"/>
            </w:tcBorders>
            <w:shd w:val="clear" w:color="auto" w:fill="auto"/>
            <w:noWrap/>
            <w:vAlign w:val="center"/>
            <w:hideMark/>
          </w:tcPr>
          <w:p w:rsidR="00B73678" w:rsidRPr="00B73678" w:rsidRDefault="00B73678" w:rsidP="00B73678">
            <w:pPr>
              <w:jc w:val="center"/>
              <w:rPr>
                <w:rFonts w:ascii="Calibri" w:hAnsi="Calibri"/>
                <w:color w:val="1F497D" w:themeColor="text2"/>
                <w:sz w:val="22"/>
                <w:szCs w:val="22"/>
              </w:rPr>
            </w:pPr>
            <w:r w:rsidRPr="00B73678">
              <w:rPr>
                <w:rFonts w:ascii="Calibri" w:hAnsi="Calibri"/>
                <w:color w:val="1F497D" w:themeColor="text2"/>
                <w:sz w:val="22"/>
                <w:szCs w:val="22"/>
              </w:rPr>
              <w:t>1</w:t>
            </w:r>
          </w:p>
        </w:tc>
        <w:tc>
          <w:tcPr>
            <w:tcW w:w="1843" w:type="dxa"/>
            <w:tcBorders>
              <w:top w:val="nil"/>
              <w:left w:val="nil"/>
              <w:bottom w:val="nil"/>
              <w:right w:val="single" w:sz="4" w:space="0" w:color="auto"/>
            </w:tcBorders>
            <w:shd w:val="clear" w:color="auto" w:fill="auto"/>
            <w:noWrap/>
            <w:vAlign w:val="center"/>
            <w:hideMark/>
          </w:tcPr>
          <w:p w:rsidR="00B73678" w:rsidRPr="00B73678" w:rsidRDefault="00B73678" w:rsidP="00B73678">
            <w:pPr>
              <w:jc w:val="center"/>
              <w:rPr>
                <w:rFonts w:ascii="Calibri" w:hAnsi="Calibri"/>
                <w:color w:val="1F497D" w:themeColor="text2"/>
                <w:sz w:val="22"/>
                <w:szCs w:val="22"/>
              </w:rPr>
            </w:pPr>
            <w:r w:rsidRPr="00B73678">
              <w:rPr>
                <w:rFonts w:ascii="Calibri" w:hAnsi="Calibri"/>
                <w:color w:val="1F497D" w:themeColor="text2"/>
                <w:sz w:val="22"/>
                <w:szCs w:val="22"/>
              </w:rPr>
              <w:t>7 970,42 €</w:t>
            </w:r>
          </w:p>
        </w:tc>
      </w:tr>
      <w:tr w:rsidR="00B73678" w:rsidRPr="00B73678" w:rsidTr="00B73678">
        <w:trPr>
          <w:trHeight w:val="315"/>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B73678" w:rsidRPr="00B73678" w:rsidRDefault="00B73678" w:rsidP="00B73678">
            <w:pPr>
              <w:rPr>
                <w:rFonts w:ascii="Calibri" w:hAnsi="Calibri"/>
                <w:color w:val="1F497D" w:themeColor="text2"/>
                <w:sz w:val="22"/>
                <w:szCs w:val="22"/>
              </w:rPr>
            </w:pPr>
            <w:r w:rsidRPr="00B73678">
              <w:rPr>
                <w:rFonts w:ascii="Calibri" w:hAnsi="Calibri"/>
                <w:color w:val="1F497D" w:themeColor="text2"/>
                <w:sz w:val="22"/>
                <w:szCs w:val="22"/>
              </w:rPr>
              <w:t xml:space="preserve">Mise en Service / </w:t>
            </w:r>
            <w:proofErr w:type="spellStart"/>
            <w:r w:rsidRPr="00B73678">
              <w:rPr>
                <w:rFonts w:ascii="Calibri" w:hAnsi="Calibri"/>
                <w:color w:val="1F497D" w:themeColor="text2"/>
                <w:sz w:val="22"/>
                <w:szCs w:val="22"/>
              </w:rPr>
              <w:t>Garntie</w:t>
            </w:r>
            <w:proofErr w:type="spellEnd"/>
            <w:r w:rsidRPr="00B73678">
              <w:rPr>
                <w:rFonts w:ascii="Calibri" w:hAnsi="Calibri"/>
                <w:color w:val="1F497D" w:themeColor="text2"/>
                <w:sz w:val="22"/>
                <w:szCs w:val="22"/>
              </w:rPr>
              <w:t xml:space="preserve"> 2 ANS</w:t>
            </w:r>
          </w:p>
        </w:tc>
        <w:tc>
          <w:tcPr>
            <w:tcW w:w="1842" w:type="dxa"/>
            <w:tcBorders>
              <w:top w:val="nil"/>
              <w:left w:val="nil"/>
              <w:bottom w:val="single" w:sz="4" w:space="0" w:color="auto"/>
              <w:right w:val="single" w:sz="4" w:space="0" w:color="auto"/>
            </w:tcBorders>
            <w:shd w:val="clear" w:color="auto" w:fill="auto"/>
            <w:noWrap/>
            <w:vAlign w:val="center"/>
            <w:hideMark/>
          </w:tcPr>
          <w:p w:rsidR="00B73678" w:rsidRPr="00B73678" w:rsidRDefault="00B73678" w:rsidP="00B73678">
            <w:pPr>
              <w:jc w:val="center"/>
              <w:rPr>
                <w:rFonts w:ascii="Calibri" w:hAnsi="Calibri"/>
                <w:color w:val="1F497D" w:themeColor="text2"/>
                <w:sz w:val="22"/>
                <w:szCs w:val="22"/>
              </w:rPr>
            </w:pPr>
            <w:r w:rsidRPr="00B73678">
              <w:rPr>
                <w:rFonts w:ascii="Calibri" w:hAnsi="Calibri"/>
                <w:color w:val="1F497D" w:themeColor="text2"/>
                <w:sz w:val="22"/>
                <w:szCs w:val="22"/>
              </w:rPr>
              <w:t>1 107,00 €</w:t>
            </w:r>
          </w:p>
        </w:tc>
        <w:tc>
          <w:tcPr>
            <w:tcW w:w="1276" w:type="dxa"/>
            <w:tcBorders>
              <w:top w:val="nil"/>
              <w:left w:val="nil"/>
              <w:bottom w:val="single" w:sz="4" w:space="0" w:color="auto"/>
              <w:right w:val="single" w:sz="4" w:space="0" w:color="auto"/>
            </w:tcBorders>
            <w:shd w:val="clear" w:color="auto" w:fill="auto"/>
            <w:noWrap/>
            <w:vAlign w:val="center"/>
            <w:hideMark/>
          </w:tcPr>
          <w:p w:rsidR="00B73678" w:rsidRPr="00B73678" w:rsidRDefault="00B73678" w:rsidP="00B73678">
            <w:pPr>
              <w:jc w:val="center"/>
              <w:rPr>
                <w:rFonts w:ascii="Calibri" w:hAnsi="Calibri"/>
                <w:color w:val="1F497D" w:themeColor="text2"/>
                <w:sz w:val="22"/>
                <w:szCs w:val="22"/>
              </w:rPr>
            </w:pPr>
            <w:r w:rsidRPr="00B73678">
              <w:rPr>
                <w:rFonts w:ascii="Calibri" w:hAnsi="Calibri"/>
                <w:color w:val="1F497D" w:themeColor="text2"/>
                <w:sz w:val="22"/>
                <w:szCs w:val="22"/>
              </w:rPr>
              <w:t>1</w:t>
            </w:r>
          </w:p>
        </w:tc>
        <w:tc>
          <w:tcPr>
            <w:tcW w:w="1843" w:type="dxa"/>
            <w:tcBorders>
              <w:top w:val="single" w:sz="4" w:space="0" w:color="auto"/>
              <w:left w:val="nil"/>
              <w:bottom w:val="nil"/>
              <w:right w:val="single" w:sz="4" w:space="0" w:color="auto"/>
            </w:tcBorders>
            <w:shd w:val="clear" w:color="auto" w:fill="auto"/>
            <w:noWrap/>
            <w:vAlign w:val="center"/>
            <w:hideMark/>
          </w:tcPr>
          <w:p w:rsidR="00B73678" w:rsidRPr="00B73678" w:rsidRDefault="00B73678" w:rsidP="00B73678">
            <w:pPr>
              <w:jc w:val="center"/>
              <w:rPr>
                <w:rFonts w:ascii="Calibri" w:hAnsi="Calibri"/>
                <w:color w:val="1F497D" w:themeColor="text2"/>
                <w:sz w:val="22"/>
                <w:szCs w:val="22"/>
              </w:rPr>
            </w:pPr>
            <w:r w:rsidRPr="00B73678">
              <w:rPr>
                <w:rFonts w:ascii="Calibri" w:hAnsi="Calibri"/>
                <w:color w:val="1F497D" w:themeColor="text2"/>
                <w:sz w:val="22"/>
                <w:szCs w:val="22"/>
              </w:rPr>
              <w:t>1 107,00 €</w:t>
            </w:r>
          </w:p>
        </w:tc>
      </w:tr>
      <w:tr w:rsidR="00B73678" w:rsidRPr="00B73678" w:rsidTr="00B73678">
        <w:trPr>
          <w:trHeight w:val="315"/>
        </w:trPr>
        <w:tc>
          <w:tcPr>
            <w:tcW w:w="8095" w:type="dxa"/>
            <w:gridSpan w:val="3"/>
            <w:tcBorders>
              <w:top w:val="single" w:sz="4" w:space="0" w:color="auto"/>
              <w:left w:val="single" w:sz="4" w:space="0" w:color="auto"/>
              <w:bottom w:val="single" w:sz="4" w:space="0" w:color="auto"/>
              <w:right w:val="nil"/>
            </w:tcBorders>
            <w:shd w:val="clear" w:color="auto" w:fill="auto"/>
            <w:noWrap/>
            <w:vAlign w:val="bottom"/>
            <w:hideMark/>
          </w:tcPr>
          <w:p w:rsidR="00B73678" w:rsidRPr="00B73678" w:rsidRDefault="00B73678" w:rsidP="00B73678">
            <w:pPr>
              <w:jc w:val="right"/>
              <w:rPr>
                <w:rFonts w:ascii="Calibri" w:hAnsi="Calibri"/>
                <w:b/>
                <w:color w:val="1F497D" w:themeColor="text2"/>
                <w:sz w:val="22"/>
                <w:szCs w:val="22"/>
                <w:highlight w:val="yellow"/>
              </w:rPr>
            </w:pPr>
            <w:r w:rsidRPr="00B73678">
              <w:rPr>
                <w:rFonts w:ascii="Calibri" w:hAnsi="Calibri"/>
                <w:b/>
                <w:color w:val="1F497D" w:themeColor="text2"/>
                <w:sz w:val="22"/>
                <w:szCs w:val="22"/>
                <w:highlight w:val="yellow"/>
              </w:rPr>
              <w:t xml:space="preserve">SOUS TOTAL </w:t>
            </w:r>
          </w:p>
        </w:tc>
        <w:tc>
          <w:tcPr>
            <w:tcW w:w="184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73678" w:rsidRPr="00B73678" w:rsidRDefault="00B73678" w:rsidP="00B73678">
            <w:pPr>
              <w:jc w:val="center"/>
              <w:rPr>
                <w:rFonts w:ascii="Calibri" w:hAnsi="Calibri"/>
                <w:b/>
                <w:color w:val="1F497D" w:themeColor="text2"/>
                <w:sz w:val="22"/>
                <w:szCs w:val="22"/>
                <w:highlight w:val="yellow"/>
              </w:rPr>
            </w:pPr>
            <w:r w:rsidRPr="00B73678">
              <w:rPr>
                <w:rFonts w:ascii="Calibri" w:hAnsi="Calibri"/>
                <w:b/>
                <w:color w:val="1F497D" w:themeColor="text2"/>
                <w:sz w:val="22"/>
                <w:szCs w:val="22"/>
                <w:highlight w:val="yellow"/>
              </w:rPr>
              <w:t>24 344,18 €</w:t>
            </w:r>
          </w:p>
        </w:tc>
      </w:tr>
    </w:tbl>
    <w:p w:rsidR="00EB2E62" w:rsidRDefault="00EB2E62" w:rsidP="000E0E1D">
      <w:pPr>
        <w:autoSpaceDE w:val="0"/>
        <w:autoSpaceDN w:val="0"/>
        <w:adjustRightInd w:val="0"/>
        <w:rPr>
          <w:rFonts w:ascii="Calibri" w:hAnsi="Calibri"/>
          <w:color w:val="1F497D" w:themeColor="text2"/>
          <w:sz w:val="22"/>
          <w:szCs w:val="22"/>
        </w:rPr>
      </w:pPr>
    </w:p>
    <w:p w:rsidR="00B73678" w:rsidRDefault="00B73678" w:rsidP="000E0E1D">
      <w:pPr>
        <w:autoSpaceDE w:val="0"/>
        <w:autoSpaceDN w:val="0"/>
        <w:adjustRightInd w:val="0"/>
        <w:rPr>
          <w:rFonts w:ascii="Calibri" w:hAnsi="Calibri"/>
          <w:color w:val="1F497D" w:themeColor="text2"/>
          <w:sz w:val="22"/>
          <w:szCs w:val="22"/>
        </w:rPr>
      </w:pPr>
    </w:p>
    <w:p w:rsidR="00B73678" w:rsidRDefault="00B73678" w:rsidP="000E0E1D">
      <w:pPr>
        <w:autoSpaceDE w:val="0"/>
        <w:autoSpaceDN w:val="0"/>
        <w:adjustRightInd w:val="0"/>
        <w:rPr>
          <w:rFonts w:ascii="Calibri" w:hAnsi="Calibri"/>
          <w:color w:val="1F497D" w:themeColor="text2"/>
          <w:sz w:val="22"/>
          <w:szCs w:val="22"/>
        </w:rPr>
      </w:pPr>
    </w:p>
    <w:p w:rsidR="00B73678" w:rsidRDefault="00B73678" w:rsidP="000E0E1D">
      <w:pPr>
        <w:autoSpaceDE w:val="0"/>
        <w:autoSpaceDN w:val="0"/>
        <w:adjustRightInd w:val="0"/>
        <w:rPr>
          <w:rFonts w:ascii="Calibri" w:hAnsi="Calibri"/>
          <w:color w:val="1F497D" w:themeColor="text2"/>
          <w:sz w:val="22"/>
          <w:szCs w:val="22"/>
        </w:rPr>
      </w:pPr>
    </w:p>
    <w:p w:rsidR="00B73678" w:rsidRDefault="00B73678" w:rsidP="000E0E1D">
      <w:pPr>
        <w:autoSpaceDE w:val="0"/>
        <w:autoSpaceDN w:val="0"/>
        <w:adjustRightInd w:val="0"/>
        <w:rPr>
          <w:rFonts w:ascii="Calibri" w:hAnsi="Calibri"/>
          <w:color w:val="1F497D" w:themeColor="text2"/>
          <w:sz w:val="22"/>
          <w:szCs w:val="22"/>
        </w:rPr>
      </w:pPr>
    </w:p>
    <w:p w:rsidR="00B73678" w:rsidRDefault="00B73678" w:rsidP="000E0E1D">
      <w:pPr>
        <w:autoSpaceDE w:val="0"/>
        <w:autoSpaceDN w:val="0"/>
        <w:adjustRightInd w:val="0"/>
        <w:rPr>
          <w:rFonts w:ascii="Calibri" w:hAnsi="Calibri"/>
          <w:color w:val="1F497D" w:themeColor="text2"/>
          <w:sz w:val="22"/>
          <w:szCs w:val="22"/>
        </w:rPr>
      </w:pPr>
    </w:p>
    <w:p w:rsidR="00B73678" w:rsidRPr="00B73678" w:rsidRDefault="00B73678" w:rsidP="000E0E1D">
      <w:pPr>
        <w:autoSpaceDE w:val="0"/>
        <w:autoSpaceDN w:val="0"/>
        <w:adjustRightInd w:val="0"/>
        <w:rPr>
          <w:rFonts w:ascii="Calibri" w:hAnsi="Calibri"/>
          <w:color w:val="1F497D" w:themeColor="text2"/>
          <w:sz w:val="22"/>
          <w:szCs w:val="22"/>
        </w:rPr>
      </w:pPr>
    </w:p>
    <w:tbl>
      <w:tblPr>
        <w:tblW w:w="8040" w:type="dxa"/>
        <w:tblInd w:w="55" w:type="dxa"/>
        <w:tblCellMar>
          <w:left w:w="70" w:type="dxa"/>
          <w:right w:w="70" w:type="dxa"/>
        </w:tblCellMar>
        <w:tblLook w:val="04A0"/>
      </w:tblPr>
      <w:tblGrid>
        <w:gridCol w:w="3984"/>
        <w:gridCol w:w="1656"/>
        <w:gridCol w:w="1200"/>
        <w:gridCol w:w="1200"/>
      </w:tblGrid>
      <w:tr w:rsidR="00B73678" w:rsidRPr="00B73678" w:rsidTr="00B73678">
        <w:trPr>
          <w:trHeight w:val="300"/>
        </w:trPr>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3678" w:rsidRPr="00B73678" w:rsidRDefault="00B73678" w:rsidP="00B73678">
            <w:pPr>
              <w:rPr>
                <w:rFonts w:ascii="Calibri" w:hAnsi="Calibri"/>
                <w:color w:val="1F497D" w:themeColor="text2"/>
                <w:sz w:val="22"/>
                <w:szCs w:val="22"/>
              </w:rPr>
            </w:pPr>
            <w:r w:rsidRPr="00B73678">
              <w:rPr>
                <w:rFonts w:ascii="Calibri" w:hAnsi="Calibri"/>
                <w:color w:val="1F497D" w:themeColor="text2"/>
                <w:sz w:val="22"/>
                <w:szCs w:val="22"/>
              </w:rPr>
              <w:t>ATELIERS</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rsidR="00B73678" w:rsidRPr="00B73678" w:rsidRDefault="00B73678" w:rsidP="00B73678">
            <w:pPr>
              <w:jc w:val="center"/>
              <w:rPr>
                <w:rFonts w:ascii="Calibri" w:hAnsi="Calibri"/>
                <w:color w:val="1F497D" w:themeColor="text2"/>
                <w:sz w:val="22"/>
                <w:szCs w:val="22"/>
              </w:rPr>
            </w:pPr>
            <w:r w:rsidRPr="00B73678">
              <w:rPr>
                <w:rFonts w:ascii="Calibri" w:hAnsi="Calibri"/>
                <w:color w:val="1F497D" w:themeColor="text2"/>
                <w:sz w:val="22"/>
                <w:szCs w:val="22"/>
              </w:rPr>
              <w:t xml:space="preserve">prix unitaire HT </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B73678" w:rsidRPr="00B73678" w:rsidRDefault="00B73678" w:rsidP="00B73678">
            <w:pPr>
              <w:jc w:val="center"/>
              <w:rPr>
                <w:rFonts w:ascii="Calibri" w:hAnsi="Calibri"/>
                <w:color w:val="1F497D" w:themeColor="text2"/>
                <w:sz w:val="22"/>
                <w:szCs w:val="22"/>
              </w:rPr>
            </w:pPr>
            <w:r w:rsidRPr="00B73678">
              <w:rPr>
                <w:rFonts w:ascii="Calibri" w:hAnsi="Calibri"/>
                <w:color w:val="1F497D" w:themeColor="text2"/>
                <w:sz w:val="22"/>
                <w:szCs w:val="22"/>
              </w:rPr>
              <w:t>Quantité</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B73678" w:rsidRPr="00B73678" w:rsidRDefault="00B73678" w:rsidP="00B73678">
            <w:pPr>
              <w:jc w:val="center"/>
              <w:rPr>
                <w:rFonts w:ascii="Calibri" w:hAnsi="Calibri"/>
                <w:color w:val="1F497D" w:themeColor="text2"/>
                <w:sz w:val="22"/>
                <w:szCs w:val="22"/>
              </w:rPr>
            </w:pPr>
            <w:r w:rsidRPr="00B73678">
              <w:rPr>
                <w:rFonts w:ascii="Calibri" w:hAnsi="Calibri"/>
                <w:color w:val="1F497D" w:themeColor="text2"/>
                <w:sz w:val="22"/>
                <w:szCs w:val="22"/>
              </w:rPr>
              <w:t>Prix HT €</w:t>
            </w:r>
          </w:p>
        </w:tc>
      </w:tr>
      <w:tr w:rsidR="00B73678" w:rsidRPr="00B73678" w:rsidTr="001F3D78">
        <w:trPr>
          <w:trHeight w:val="600"/>
        </w:trPr>
        <w:tc>
          <w:tcPr>
            <w:tcW w:w="3984" w:type="dxa"/>
            <w:tcBorders>
              <w:top w:val="nil"/>
              <w:left w:val="single" w:sz="4" w:space="0" w:color="auto"/>
              <w:bottom w:val="nil"/>
              <w:right w:val="single" w:sz="4" w:space="0" w:color="auto"/>
            </w:tcBorders>
            <w:shd w:val="clear" w:color="auto" w:fill="auto"/>
            <w:vAlign w:val="center"/>
            <w:hideMark/>
          </w:tcPr>
          <w:p w:rsidR="00B73678" w:rsidRPr="00B73678" w:rsidRDefault="00B73678" w:rsidP="00B73678">
            <w:pPr>
              <w:rPr>
                <w:rFonts w:ascii="Calibri" w:hAnsi="Calibri"/>
                <w:color w:val="1F497D" w:themeColor="text2"/>
                <w:sz w:val="22"/>
                <w:szCs w:val="22"/>
              </w:rPr>
            </w:pPr>
            <w:proofErr w:type="spellStart"/>
            <w:r w:rsidRPr="00B73678">
              <w:rPr>
                <w:rFonts w:ascii="Calibri" w:hAnsi="Calibri"/>
                <w:color w:val="1F497D" w:themeColor="text2"/>
                <w:sz w:val="22"/>
                <w:szCs w:val="22"/>
              </w:rPr>
              <w:t>Gainable</w:t>
            </w:r>
            <w:proofErr w:type="spellEnd"/>
            <w:r w:rsidRPr="00B73678">
              <w:rPr>
                <w:rFonts w:ascii="Calibri" w:hAnsi="Calibri"/>
                <w:color w:val="1F497D" w:themeColor="text2"/>
                <w:sz w:val="22"/>
                <w:szCs w:val="22"/>
              </w:rPr>
              <w:t xml:space="preserve"> </w:t>
            </w:r>
            <w:proofErr w:type="gramStart"/>
            <w:r w:rsidRPr="00B73678">
              <w:rPr>
                <w:rFonts w:ascii="Calibri" w:hAnsi="Calibri"/>
                <w:color w:val="1F497D" w:themeColor="text2"/>
                <w:sz w:val="22"/>
                <w:szCs w:val="22"/>
              </w:rPr>
              <w:t>( plafonnier</w:t>
            </w:r>
            <w:proofErr w:type="gramEnd"/>
            <w:r w:rsidRPr="00B73678">
              <w:rPr>
                <w:rFonts w:ascii="Calibri" w:hAnsi="Calibri"/>
                <w:color w:val="1F497D" w:themeColor="text2"/>
                <w:sz w:val="22"/>
                <w:szCs w:val="22"/>
              </w:rPr>
              <w:t xml:space="preserve"> non carrossé à pression dispo ) </w:t>
            </w:r>
          </w:p>
        </w:tc>
        <w:tc>
          <w:tcPr>
            <w:tcW w:w="16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73678" w:rsidRPr="00B73678" w:rsidRDefault="00B73678" w:rsidP="00B73678">
            <w:pPr>
              <w:jc w:val="center"/>
              <w:rPr>
                <w:rFonts w:ascii="Calibri" w:hAnsi="Calibri"/>
                <w:color w:val="1F497D" w:themeColor="text2"/>
                <w:sz w:val="22"/>
                <w:szCs w:val="22"/>
              </w:rPr>
            </w:pPr>
            <w:r w:rsidRPr="00B73678">
              <w:rPr>
                <w:rFonts w:ascii="Calibri" w:hAnsi="Calibri"/>
                <w:color w:val="1F497D" w:themeColor="text2"/>
                <w:sz w:val="22"/>
                <w:szCs w:val="22"/>
              </w:rPr>
              <w:t>1 613,76 €</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73678" w:rsidRPr="00B73678" w:rsidRDefault="00B73678" w:rsidP="00B73678">
            <w:pPr>
              <w:jc w:val="center"/>
              <w:rPr>
                <w:rFonts w:ascii="Calibri" w:hAnsi="Calibri"/>
                <w:color w:val="1F497D" w:themeColor="text2"/>
                <w:sz w:val="22"/>
                <w:szCs w:val="22"/>
              </w:rPr>
            </w:pPr>
            <w:r w:rsidRPr="00B73678">
              <w:rPr>
                <w:rFonts w:ascii="Calibri" w:hAnsi="Calibri"/>
                <w:color w:val="1F497D" w:themeColor="text2"/>
                <w:sz w:val="22"/>
                <w:szCs w:val="22"/>
              </w:rPr>
              <w:t>2</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73678" w:rsidRPr="00B73678" w:rsidRDefault="00B73678" w:rsidP="00B73678">
            <w:pPr>
              <w:jc w:val="center"/>
              <w:rPr>
                <w:rFonts w:ascii="Calibri" w:hAnsi="Calibri"/>
                <w:color w:val="1F497D" w:themeColor="text2"/>
                <w:sz w:val="22"/>
                <w:szCs w:val="22"/>
              </w:rPr>
            </w:pPr>
            <w:r w:rsidRPr="00B73678">
              <w:rPr>
                <w:rFonts w:ascii="Calibri" w:hAnsi="Calibri"/>
                <w:color w:val="1F497D" w:themeColor="text2"/>
                <w:sz w:val="22"/>
                <w:szCs w:val="22"/>
              </w:rPr>
              <w:t>3 227,52 €</w:t>
            </w:r>
          </w:p>
        </w:tc>
      </w:tr>
      <w:tr w:rsidR="00B73678" w:rsidRPr="00B73678" w:rsidTr="001F3D78">
        <w:trPr>
          <w:trHeight w:val="300"/>
        </w:trPr>
        <w:tc>
          <w:tcPr>
            <w:tcW w:w="3984" w:type="dxa"/>
            <w:tcBorders>
              <w:top w:val="nil"/>
              <w:left w:val="single" w:sz="4" w:space="0" w:color="auto"/>
              <w:bottom w:val="nil"/>
              <w:right w:val="single" w:sz="4" w:space="0" w:color="auto"/>
            </w:tcBorders>
            <w:shd w:val="clear" w:color="auto" w:fill="auto"/>
            <w:vAlign w:val="center"/>
            <w:hideMark/>
          </w:tcPr>
          <w:p w:rsidR="00B73678" w:rsidRPr="00B73678" w:rsidRDefault="00B73678" w:rsidP="00B73678">
            <w:pPr>
              <w:rPr>
                <w:rFonts w:ascii="Calibri" w:hAnsi="Calibri"/>
                <w:color w:val="1F497D" w:themeColor="text2"/>
                <w:sz w:val="22"/>
                <w:szCs w:val="22"/>
              </w:rPr>
            </w:pPr>
            <w:r w:rsidRPr="00B73678">
              <w:rPr>
                <w:rFonts w:ascii="Calibri" w:hAnsi="Calibri"/>
                <w:color w:val="1F497D" w:themeColor="text2"/>
                <w:sz w:val="22"/>
                <w:szCs w:val="22"/>
              </w:rPr>
              <w:t>reprise / soufflage en ligne horizontal</w:t>
            </w:r>
          </w:p>
        </w:tc>
        <w:tc>
          <w:tcPr>
            <w:tcW w:w="1656" w:type="dxa"/>
            <w:vMerge/>
            <w:tcBorders>
              <w:top w:val="nil"/>
              <w:left w:val="single" w:sz="4" w:space="0" w:color="auto"/>
              <w:bottom w:val="single" w:sz="4" w:space="0" w:color="auto"/>
              <w:right w:val="single" w:sz="4" w:space="0" w:color="auto"/>
            </w:tcBorders>
            <w:vAlign w:val="center"/>
            <w:hideMark/>
          </w:tcPr>
          <w:p w:rsidR="00B73678" w:rsidRPr="00B73678" w:rsidRDefault="00B73678" w:rsidP="00B73678">
            <w:pPr>
              <w:rPr>
                <w:rFonts w:ascii="Calibri" w:hAnsi="Calibri"/>
                <w:color w:val="1F497D" w:themeColor="text2"/>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73678" w:rsidRPr="00B73678" w:rsidRDefault="00B73678" w:rsidP="00B73678">
            <w:pPr>
              <w:rPr>
                <w:rFonts w:ascii="Calibri" w:hAnsi="Calibri"/>
                <w:color w:val="1F497D" w:themeColor="text2"/>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73678" w:rsidRPr="00B73678" w:rsidRDefault="00B73678" w:rsidP="00B73678">
            <w:pPr>
              <w:rPr>
                <w:rFonts w:ascii="Calibri" w:hAnsi="Calibri"/>
                <w:color w:val="1F497D" w:themeColor="text2"/>
                <w:sz w:val="22"/>
                <w:szCs w:val="22"/>
              </w:rPr>
            </w:pPr>
          </w:p>
        </w:tc>
      </w:tr>
      <w:tr w:rsidR="00B73678" w:rsidRPr="00B73678" w:rsidTr="001F3D78">
        <w:trPr>
          <w:trHeight w:val="300"/>
        </w:trPr>
        <w:tc>
          <w:tcPr>
            <w:tcW w:w="3984" w:type="dxa"/>
            <w:tcBorders>
              <w:top w:val="nil"/>
              <w:left w:val="single" w:sz="4" w:space="0" w:color="auto"/>
              <w:bottom w:val="nil"/>
              <w:right w:val="single" w:sz="4" w:space="0" w:color="auto"/>
            </w:tcBorders>
            <w:shd w:val="clear" w:color="auto" w:fill="auto"/>
            <w:vAlign w:val="center"/>
            <w:hideMark/>
          </w:tcPr>
          <w:p w:rsidR="00B73678" w:rsidRPr="00B73678" w:rsidRDefault="00B73678" w:rsidP="00B73678">
            <w:pPr>
              <w:rPr>
                <w:rFonts w:ascii="Calibri" w:hAnsi="Calibri"/>
                <w:color w:val="1F497D" w:themeColor="text2"/>
                <w:sz w:val="22"/>
                <w:szCs w:val="22"/>
              </w:rPr>
            </w:pPr>
            <w:r w:rsidRPr="00B73678">
              <w:rPr>
                <w:rFonts w:ascii="Calibri" w:hAnsi="Calibri"/>
                <w:color w:val="1F497D" w:themeColor="text2"/>
                <w:sz w:val="22"/>
                <w:szCs w:val="22"/>
              </w:rPr>
              <w:t>2T type UTC</w:t>
            </w:r>
          </w:p>
        </w:tc>
        <w:tc>
          <w:tcPr>
            <w:tcW w:w="1656" w:type="dxa"/>
            <w:vMerge/>
            <w:tcBorders>
              <w:top w:val="nil"/>
              <w:left w:val="single" w:sz="4" w:space="0" w:color="auto"/>
              <w:bottom w:val="single" w:sz="4" w:space="0" w:color="auto"/>
              <w:right w:val="single" w:sz="4" w:space="0" w:color="auto"/>
            </w:tcBorders>
            <w:vAlign w:val="center"/>
            <w:hideMark/>
          </w:tcPr>
          <w:p w:rsidR="00B73678" w:rsidRPr="00B73678" w:rsidRDefault="00B73678" w:rsidP="00B73678">
            <w:pPr>
              <w:rPr>
                <w:rFonts w:ascii="Calibri" w:hAnsi="Calibri"/>
                <w:color w:val="1F497D" w:themeColor="text2"/>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73678" w:rsidRPr="00B73678" w:rsidRDefault="00B73678" w:rsidP="00B73678">
            <w:pPr>
              <w:rPr>
                <w:rFonts w:ascii="Calibri" w:hAnsi="Calibri"/>
                <w:color w:val="1F497D" w:themeColor="text2"/>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73678" w:rsidRPr="00B73678" w:rsidRDefault="00B73678" w:rsidP="00B73678">
            <w:pPr>
              <w:rPr>
                <w:rFonts w:ascii="Calibri" w:hAnsi="Calibri"/>
                <w:color w:val="1F497D" w:themeColor="text2"/>
                <w:sz w:val="22"/>
                <w:szCs w:val="22"/>
              </w:rPr>
            </w:pPr>
          </w:p>
        </w:tc>
      </w:tr>
      <w:tr w:rsidR="00B73678" w:rsidRPr="00B73678" w:rsidTr="001F3D78">
        <w:trPr>
          <w:trHeight w:val="30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73678" w:rsidRPr="00B73678" w:rsidRDefault="00B73678" w:rsidP="00B73678">
            <w:pPr>
              <w:rPr>
                <w:rFonts w:ascii="Calibri" w:hAnsi="Calibri"/>
                <w:color w:val="1F497D" w:themeColor="text2"/>
                <w:sz w:val="22"/>
                <w:szCs w:val="22"/>
              </w:rPr>
            </w:pPr>
            <w:r w:rsidRPr="00B73678">
              <w:rPr>
                <w:rFonts w:ascii="Calibri" w:hAnsi="Calibri"/>
                <w:color w:val="1F497D" w:themeColor="text2"/>
                <w:sz w:val="22"/>
                <w:szCs w:val="22"/>
              </w:rPr>
              <w:t xml:space="preserve">UTC50 </w:t>
            </w:r>
            <w:proofErr w:type="gramStart"/>
            <w:r w:rsidRPr="00B73678">
              <w:rPr>
                <w:rFonts w:ascii="Calibri" w:hAnsi="Calibri"/>
                <w:color w:val="1F497D" w:themeColor="text2"/>
                <w:sz w:val="22"/>
                <w:szCs w:val="22"/>
              </w:rPr>
              <w:t>( batterie</w:t>
            </w:r>
            <w:proofErr w:type="gramEnd"/>
            <w:r w:rsidRPr="00B73678">
              <w:rPr>
                <w:rFonts w:ascii="Calibri" w:hAnsi="Calibri"/>
                <w:color w:val="1F497D" w:themeColor="text2"/>
                <w:sz w:val="22"/>
                <w:szCs w:val="22"/>
              </w:rPr>
              <w:t xml:space="preserve"> 6 rangs catalogue ) </w:t>
            </w:r>
          </w:p>
        </w:tc>
        <w:tc>
          <w:tcPr>
            <w:tcW w:w="1656" w:type="dxa"/>
            <w:vMerge/>
            <w:tcBorders>
              <w:top w:val="nil"/>
              <w:left w:val="single" w:sz="4" w:space="0" w:color="auto"/>
              <w:bottom w:val="single" w:sz="4" w:space="0" w:color="auto"/>
              <w:right w:val="single" w:sz="4" w:space="0" w:color="auto"/>
            </w:tcBorders>
            <w:vAlign w:val="center"/>
            <w:hideMark/>
          </w:tcPr>
          <w:p w:rsidR="00B73678" w:rsidRPr="00B73678" w:rsidRDefault="00B73678" w:rsidP="00B73678">
            <w:pPr>
              <w:rPr>
                <w:rFonts w:ascii="Calibri" w:hAnsi="Calibri"/>
                <w:color w:val="1F497D" w:themeColor="text2"/>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73678" w:rsidRPr="00B73678" w:rsidRDefault="00B73678" w:rsidP="00B73678">
            <w:pPr>
              <w:rPr>
                <w:rFonts w:ascii="Calibri" w:hAnsi="Calibri"/>
                <w:color w:val="1F497D" w:themeColor="text2"/>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B73678" w:rsidRPr="00B73678" w:rsidRDefault="00B73678" w:rsidP="00B73678">
            <w:pPr>
              <w:rPr>
                <w:rFonts w:ascii="Calibri" w:hAnsi="Calibri"/>
                <w:color w:val="1F497D" w:themeColor="text2"/>
                <w:sz w:val="22"/>
                <w:szCs w:val="22"/>
              </w:rPr>
            </w:pPr>
          </w:p>
        </w:tc>
      </w:tr>
      <w:tr w:rsidR="00B73678" w:rsidRPr="00B73678" w:rsidTr="00B73678">
        <w:trPr>
          <w:trHeight w:val="600"/>
        </w:trPr>
        <w:tc>
          <w:tcPr>
            <w:tcW w:w="8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73678" w:rsidRPr="00B73678" w:rsidRDefault="00B73678" w:rsidP="00B73678">
            <w:pPr>
              <w:jc w:val="center"/>
              <w:rPr>
                <w:rFonts w:ascii="Calibri" w:hAnsi="Calibri"/>
                <w:color w:val="1F497D" w:themeColor="text2"/>
                <w:sz w:val="22"/>
                <w:szCs w:val="22"/>
              </w:rPr>
            </w:pPr>
            <w:r w:rsidRPr="00B73678">
              <w:rPr>
                <w:rFonts w:ascii="Calibri" w:hAnsi="Calibri"/>
                <w:color w:val="1F497D" w:themeColor="text2"/>
                <w:sz w:val="22"/>
                <w:szCs w:val="22"/>
              </w:rPr>
              <w:t>Options montées d'usine  // accessoires à monter sur site</w:t>
            </w:r>
          </w:p>
        </w:tc>
      </w:tr>
      <w:tr w:rsidR="00B73678" w:rsidRPr="00B73678" w:rsidTr="001F3D78">
        <w:trPr>
          <w:trHeight w:val="30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73678" w:rsidRPr="00B73678" w:rsidRDefault="00B73678" w:rsidP="00B73678">
            <w:pPr>
              <w:rPr>
                <w:rFonts w:ascii="Calibri" w:hAnsi="Calibri"/>
                <w:color w:val="1F497D" w:themeColor="text2"/>
                <w:sz w:val="22"/>
                <w:szCs w:val="22"/>
              </w:rPr>
            </w:pPr>
            <w:r w:rsidRPr="00B73678">
              <w:rPr>
                <w:rFonts w:ascii="Calibri" w:hAnsi="Calibri"/>
                <w:color w:val="1F497D" w:themeColor="text2"/>
                <w:sz w:val="22"/>
                <w:szCs w:val="22"/>
              </w:rPr>
              <w:t>accessoire bac de condensats</w:t>
            </w:r>
          </w:p>
        </w:tc>
        <w:tc>
          <w:tcPr>
            <w:tcW w:w="1656" w:type="dxa"/>
            <w:tcBorders>
              <w:top w:val="nil"/>
              <w:left w:val="nil"/>
              <w:bottom w:val="single" w:sz="4" w:space="0" w:color="auto"/>
              <w:right w:val="single" w:sz="4" w:space="0" w:color="auto"/>
            </w:tcBorders>
            <w:shd w:val="clear" w:color="auto" w:fill="auto"/>
            <w:noWrap/>
            <w:vAlign w:val="center"/>
            <w:hideMark/>
          </w:tcPr>
          <w:p w:rsidR="00B73678" w:rsidRPr="00B73678" w:rsidRDefault="00B73678" w:rsidP="00B73678">
            <w:pPr>
              <w:jc w:val="center"/>
              <w:rPr>
                <w:rFonts w:ascii="Calibri" w:hAnsi="Calibri"/>
                <w:color w:val="1F497D" w:themeColor="text2"/>
                <w:sz w:val="22"/>
                <w:szCs w:val="22"/>
              </w:rPr>
            </w:pPr>
            <w:r w:rsidRPr="00B73678">
              <w:rPr>
                <w:rFonts w:ascii="Calibri" w:hAnsi="Calibri"/>
                <w:color w:val="1F497D" w:themeColor="text2"/>
                <w:sz w:val="22"/>
                <w:szCs w:val="22"/>
              </w:rPr>
              <w:t>21,53 €</w:t>
            </w:r>
          </w:p>
        </w:tc>
        <w:tc>
          <w:tcPr>
            <w:tcW w:w="1200" w:type="dxa"/>
            <w:tcBorders>
              <w:top w:val="nil"/>
              <w:left w:val="nil"/>
              <w:bottom w:val="single" w:sz="4" w:space="0" w:color="auto"/>
              <w:right w:val="single" w:sz="4" w:space="0" w:color="auto"/>
            </w:tcBorders>
            <w:shd w:val="clear" w:color="auto" w:fill="auto"/>
            <w:noWrap/>
            <w:vAlign w:val="center"/>
            <w:hideMark/>
          </w:tcPr>
          <w:p w:rsidR="00B73678" w:rsidRPr="00B73678" w:rsidRDefault="00B73678" w:rsidP="00B73678">
            <w:pPr>
              <w:jc w:val="center"/>
              <w:rPr>
                <w:rFonts w:ascii="Calibri" w:hAnsi="Calibri"/>
                <w:color w:val="1F497D" w:themeColor="text2"/>
                <w:sz w:val="22"/>
                <w:szCs w:val="22"/>
              </w:rPr>
            </w:pPr>
            <w:r w:rsidRPr="00B73678">
              <w:rPr>
                <w:rFonts w:ascii="Calibri" w:hAnsi="Calibri"/>
                <w:color w:val="1F497D" w:themeColor="text2"/>
                <w:sz w:val="22"/>
                <w:szCs w:val="22"/>
              </w:rPr>
              <w:t>2</w:t>
            </w:r>
          </w:p>
        </w:tc>
        <w:tc>
          <w:tcPr>
            <w:tcW w:w="1200" w:type="dxa"/>
            <w:tcBorders>
              <w:top w:val="nil"/>
              <w:left w:val="nil"/>
              <w:bottom w:val="single" w:sz="4" w:space="0" w:color="auto"/>
              <w:right w:val="single" w:sz="4" w:space="0" w:color="auto"/>
            </w:tcBorders>
            <w:shd w:val="clear" w:color="auto" w:fill="auto"/>
            <w:noWrap/>
            <w:vAlign w:val="center"/>
            <w:hideMark/>
          </w:tcPr>
          <w:p w:rsidR="00B73678" w:rsidRPr="00B73678" w:rsidRDefault="00B73678" w:rsidP="00B73678">
            <w:pPr>
              <w:jc w:val="center"/>
              <w:rPr>
                <w:rFonts w:ascii="Calibri" w:hAnsi="Calibri"/>
                <w:color w:val="1F497D" w:themeColor="text2"/>
                <w:sz w:val="22"/>
                <w:szCs w:val="22"/>
              </w:rPr>
            </w:pPr>
            <w:r w:rsidRPr="00B73678">
              <w:rPr>
                <w:rFonts w:ascii="Calibri" w:hAnsi="Calibri"/>
                <w:color w:val="1F497D" w:themeColor="text2"/>
                <w:sz w:val="22"/>
                <w:szCs w:val="22"/>
              </w:rPr>
              <w:t>43,06 €</w:t>
            </w:r>
          </w:p>
        </w:tc>
      </w:tr>
      <w:tr w:rsidR="00B73678" w:rsidRPr="00B73678" w:rsidTr="001F3D78">
        <w:trPr>
          <w:trHeight w:val="60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73678" w:rsidRPr="00B73678" w:rsidRDefault="00B73678" w:rsidP="00B73678">
            <w:pPr>
              <w:rPr>
                <w:rFonts w:ascii="Calibri" w:hAnsi="Calibri"/>
                <w:color w:val="1F497D" w:themeColor="text2"/>
                <w:sz w:val="22"/>
                <w:szCs w:val="22"/>
              </w:rPr>
            </w:pPr>
            <w:r w:rsidRPr="00B73678">
              <w:rPr>
                <w:rFonts w:ascii="Calibri" w:hAnsi="Calibri"/>
                <w:color w:val="1F497D" w:themeColor="text2"/>
                <w:sz w:val="22"/>
                <w:szCs w:val="22"/>
              </w:rPr>
              <w:t>grille de refoulement orientable en alu sans filtre</w:t>
            </w:r>
          </w:p>
        </w:tc>
        <w:tc>
          <w:tcPr>
            <w:tcW w:w="1656" w:type="dxa"/>
            <w:tcBorders>
              <w:top w:val="nil"/>
              <w:left w:val="nil"/>
              <w:bottom w:val="single" w:sz="4" w:space="0" w:color="auto"/>
              <w:right w:val="single" w:sz="4" w:space="0" w:color="auto"/>
            </w:tcBorders>
            <w:shd w:val="clear" w:color="auto" w:fill="auto"/>
            <w:noWrap/>
            <w:vAlign w:val="center"/>
            <w:hideMark/>
          </w:tcPr>
          <w:p w:rsidR="00B73678" w:rsidRPr="00B73678" w:rsidRDefault="00B73678" w:rsidP="00B73678">
            <w:pPr>
              <w:jc w:val="center"/>
              <w:rPr>
                <w:rFonts w:ascii="Calibri" w:hAnsi="Calibri"/>
                <w:color w:val="1F497D" w:themeColor="text2"/>
                <w:sz w:val="22"/>
                <w:szCs w:val="22"/>
              </w:rPr>
            </w:pPr>
            <w:r w:rsidRPr="00B73678">
              <w:rPr>
                <w:rFonts w:ascii="Calibri" w:hAnsi="Calibri"/>
                <w:color w:val="1F497D" w:themeColor="text2"/>
                <w:sz w:val="22"/>
                <w:szCs w:val="22"/>
              </w:rPr>
              <w:t>135,30 €</w:t>
            </w:r>
          </w:p>
        </w:tc>
        <w:tc>
          <w:tcPr>
            <w:tcW w:w="1200" w:type="dxa"/>
            <w:tcBorders>
              <w:top w:val="nil"/>
              <w:left w:val="nil"/>
              <w:bottom w:val="single" w:sz="4" w:space="0" w:color="auto"/>
              <w:right w:val="single" w:sz="4" w:space="0" w:color="auto"/>
            </w:tcBorders>
            <w:shd w:val="clear" w:color="auto" w:fill="auto"/>
            <w:noWrap/>
            <w:vAlign w:val="center"/>
            <w:hideMark/>
          </w:tcPr>
          <w:p w:rsidR="00B73678" w:rsidRPr="00B73678" w:rsidRDefault="00B73678" w:rsidP="00B73678">
            <w:pPr>
              <w:jc w:val="center"/>
              <w:rPr>
                <w:rFonts w:ascii="Calibri" w:hAnsi="Calibri"/>
                <w:color w:val="1F497D" w:themeColor="text2"/>
                <w:sz w:val="22"/>
                <w:szCs w:val="22"/>
              </w:rPr>
            </w:pPr>
            <w:r w:rsidRPr="00B73678">
              <w:rPr>
                <w:rFonts w:ascii="Calibri" w:hAnsi="Calibri"/>
                <w:color w:val="1F497D" w:themeColor="text2"/>
                <w:sz w:val="22"/>
                <w:szCs w:val="22"/>
              </w:rPr>
              <w:t>2</w:t>
            </w:r>
          </w:p>
        </w:tc>
        <w:tc>
          <w:tcPr>
            <w:tcW w:w="1200" w:type="dxa"/>
            <w:tcBorders>
              <w:top w:val="nil"/>
              <w:left w:val="nil"/>
              <w:bottom w:val="single" w:sz="4" w:space="0" w:color="auto"/>
              <w:right w:val="single" w:sz="4" w:space="0" w:color="auto"/>
            </w:tcBorders>
            <w:shd w:val="clear" w:color="auto" w:fill="auto"/>
            <w:noWrap/>
            <w:vAlign w:val="center"/>
            <w:hideMark/>
          </w:tcPr>
          <w:p w:rsidR="00B73678" w:rsidRPr="00B73678" w:rsidRDefault="00B73678" w:rsidP="00B73678">
            <w:pPr>
              <w:jc w:val="center"/>
              <w:rPr>
                <w:rFonts w:ascii="Calibri" w:hAnsi="Calibri"/>
                <w:color w:val="1F497D" w:themeColor="text2"/>
                <w:sz w:val="22"/>
                <w:szCs w:val="22"/>
              </w:rPr>
            </w:pPr>
            <w:r w:rsidRPr="00B73678">
              <w:rPr>
                <w:rFonts w:ascii="Calibri" w:hAnsi="Calibri"/>
                <w:color w:val="1F497D" w:themeColor="text2"/>
                <w:sz w:val="22"/>
                <w:szCs w:val="22"/>
              </w:rPr>
              <w:t>270,60 €</w:t>
            </w:r>
          </w:p>
        </w:tc>
      </w:tr>
      <w:tr w:rsidR="00B73678" w:rsidRPr="00B73678" w:rsidTr="001F3D78">
        <w:trPr>
          <w:trHeight w:val="30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73678" w:rsidRPr="00B73678" w:rsidRDefault="00B73678" w:rsidP="00B73678">
            <w:pPr>
              <w:rPr>
                <w:rFonts w:ascii="Calibri" w:hAnsi="Calibri"/>
                <w:color w:val="1F497D" w:themeColor="text2"/>
                <w:sz w:val="22"/>
                <w:szCs w:val="22"/>
              </w:rPr>
            </w:pPr>
            <w:r w:rsidRPr="00B73678">
              <w:rPr>
                <w:rFonts w:ascii="Calibri" w:hAnsi="Calibri"/>
                <w:color w:val="1F497D" w:themeColor="text2"/>
                <w:sz w:val="22"/>
                <w:szCs w:val="22"/>
              </w:rPr>
              <w:t>pompe de relevage des condensats</w:t>
            </w:r>
          </w:p>
        </w:tc>
        <w:tc>
          <w:tcPr>
            <w:tcW w:w="1656" w:type="dxa"/>
            <w:tcBorders>
              <w:top w:val="nil"/>
              <w:left w:val="nil"/>
              <w:bottom w:val="single" w:sz="4" w:space="0" w:color="auto"/>
              <w:right w:val="single" w:sz="4" w:space="0" w:color="auto"/>
            </w:tcBorders>
            <w:shd w:val="clear" w:color="auto" w:fill="auto"/>
            <w:noWrap/>
            <w:vAlign w:val="center"/>
            <w:hideMark/>
          </w:tcPr>
          <w:p w:rsidR="00B73678" w:rsidRPr="00B73678" w:rsidRDefault="00B73678" w:rsidP="00B73678">
            <w:pPr>
              <w:jc w:val="center"/>
              <w:rPr>
                <w:rFonts w:ascii="Calibri" w:hAnsi="Calibri"/>
                <w:color w:val="1F497D" w:themeColor="text2"/>
                <w:sz w:val="22"/>
                <w:szCs w:val="22"/>
              </w:rPr>
            </w:pPr>
            <w:r w:rsidRPr="00B73678">
              <w:rPr>
                <w:rFonts w:ascii="Calibri" w:hAnsi="Calibri"/>
                <w:color w:val="1F497D" w:themeColor="text2"/>
                <w:sz w:val="22"/>
                <w:szCs w:val="22"/>
              </w:rPr>
              <w:t>174,66 €</w:t>
            </w:r>
          </w:p>
        </w:tc>
        <w:tc>
          <w:tcPr>
            <w:tcW w:w="1200" w:type="dxa"/>
            <w:tcBorders>
              <w:top w:val="nil"/>
              <w:left w:val="nil"/>
              <w:bottom w:val="single" w:sz="4" w:space="0" w:color="auto"/>
              <w:right w:val="single" w:sz="4" w:space="0" w:color="auto"/>
            </w:tcBorders>
            <w:shd w:val="clear" w:color="auto" w:fill="auto"/>
            <w:noWrap/>
            <w:vAlign w:val="center"/>
            <w:hideMark/>
          </w:tcPr>
          <w:p w:rsidR="00B73678" w:rsidRPr="00B73678" w:rsidRDefault="00B73678" w:rsidP="00B73678">
            <w:pPr>
              <w:jc w:val="center"/>
              <w:rPr>
                <w:rFonts w:ascii="Calibri" w:hAnsi="Calibri"/>
                <w:color w:val="1F497D" w:themeColor="text2"/>
                <w:sz w:val="22"/>
                <w:szCs w:val="22"/>
              </w:rPr>
            </w:pPr>
            <w:r w:rsidRPr="00B73678">
              <w:rPr>
                <w:rFonts w:ascii="Calibri" w:hAnsi="Calibri"/>
                <w:color w:val="1F497D" w:themeColor="text2"/>
                <w:sz w:val="22"/>
                <w:szCs w:val="22"/>
              </w:rPr>
              <w:t>2</w:t>
            </w:r>
          </w:p>
        </w:tc>
        <w:tc>
          <w:tcPr>
            <w:tcW w:w="1200" w:type="dxa"/>
            <w:tcBorders>
              <w:top w:val="nil"/>
              <w:left w:val="nil"/>
              <w:bottom w:val="single" w:sz="4" w:space="0" w:color="auto"/>
              <w:right w:val="single" w:sz="4" w:space="0" w:color="auto"/>
            </w:tcBorders>
            <w:shd w:val="clear" w:color="auto" w:fill="auto"/>
            <w:noWrap/>
            <w:vAlign w:val="center"/>
            <w:hideMark/>
          </w:tcPr>
          <w:p w:rsidR="00B73678" w:rsidRPr="00B73678" w:rsidRDefault="00B73678" w:rsidP="00B73678">
            <w:pPr>
              <w:jc w:val="center"/>
              <w:rPr>
                <w:rFonts w:ascii="Calibri" w:hAnsi="Calibri"/>
                <w:color w:val="1F497D" w:themeColor="text2"/>
                <w:sz w:val="22"/>
                <w:szCs w:val="22"/>
              </w:rPr>
            </w:pPr>
            <w:r w:rsidRPr="00B73678">
              <w:rPr>
                <w:rFonts w:ascii="Calibri" w:hAnsi="Calibri"/>
                <w:color w:val="1F497D" w:themeColor="text2"/>
                <w:sz w:val="22"/>
                <w:szCs w:val="22"/>
              </w:rPr>
              <w:t>349,32 €</w:t>
            </w:r>
          </w:p>
        </w:tc>
      </w:tr>
      <w:tr w:rsidR="00B73678" w:rsidRPr="00B73678" w:rsidTr="001F3D78">
        <w:trPr>
          <w:trHeight w:val="120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73678" w:rsidRPr="00B73678" w:rsidRDefault="00B73678" w:rsidP="00B73678">
            <w:pPr>
              <w:rPr>
                <w:rFonts w:ascii="Calibri" w:hAnsi="Calibri"/>
                <w:color w:val="1F497D" w:themeColor="text2"/>
                <w:sz w:val="22"/>
                <w:szCs w:val="22"/>
              </w:rPr>
            </w:pPr>
            <w:r w:rsidRPr="00B73678">
              <w:rPr>
                <w:rFonts w:ascii="Calibri" w:hAnsi="Calibri"/>
                <w:color w:val="1F497D" w:themeColor="text2"/>
                <w:sz w:val="22"/>
                <w:szCs w:val="22"/>
              </w:rPr>
              <w:lastRenderedPageBreak/>
              <w:t xml:space="preserve">thermostat </w:t>
            </w:r>
            <w:r w:rsidR="001F3D78" w:rsidRPr="00B73678">
              <w:rPr>
                <w:rFonts w:ascii="Calibri" w:hAnsi="Calibri"/>
                <w:color w:val="1F497D" w:themeColor="text2"/>
                <w:sz w:val="22"/>
                <w:szCs w:val="22"/>
              </w:rPr>
              <w:t>électronique</w:t>
            </w:r>
            <w:r w:rsidRPr="00B73678">
              <w:rPr>
                <w:rFonts w:ascii="Calibri" w:hAnsi="Calibri"/>
                <w:color w:val="1F497D" w:themeColor="text2"/>
                <w:sz w:val="22"/>
                <w:szCs w:val="22"/>
              </w:rPr>
              <w:t xml:space="preserve"> i basic 1 commande mural avec M/A/3vit + thermostat +curseur manuel été /hiver + support mural</w:t>
            </w:r>
          </w:p>
        </w:tc>
        <w:tc>
          <w:tcPr>
            <w:tcW w:w="1656" w:type="dxa"/>
            <w:tcBorders>
              <w:top w:val="nil"/>
              <w:left w:val="nil"/>
              <w:bottom w:val="single" w:sz="4" w:space="0" w:color="auto"/>
              <w:right w:val="single" w:sz="4" w:space="0" w:color="auto"/>
            </w:tcBorders>
            <w:shd w:val="clear" w:color="auto" w:fill="auto"/>
            <w:noWrap/>
            <w:vAlign w:val="center"/>
            <w:hideMark/>
          </w:tcPr>
          <w:p w:rsidR="00B73678" w:rsidRPr="00B73678" w:rsidRDefault="00B73678" w:rsidP="00B73678">
            <w:pPr>
              <w:jc w:val="center"/>
              <w:rPr>
                <w:rFonts w:ascii="Calibri" w:hAnsi="Calibri"/>
                <w:color w:val="1F497D" w:themeColor="text2"/>
                <w:sz w:val="22"/>
                <w:szCs w:val="22"/>
              </w:rPr>
            </w:pPr>
            <w:r w:rsidRPr="00B73678">
              <w:rPr>
                <w:rFonts w:ascii="Calibri" w:hAnsi="Calibri"/>
                <w:color w:val="1F497D" w:themeColor="text2"/>
                <w:sz w:val="22"/>
                <w:szCs w:val="22"/>
              </w:rPr>
              <w:t>50,00 €</w:t>
            </w:r>
          </w:p>
        </w:tc>
        <w:tc>
          <w:tcPr>
            <w:tcW w:w="1200" w:type="dxa"/>
            <w:tcBorders>
              <w:top w:val="nil"/>
              <w:left w:val="nil"/>
              <w:bottom w:val="single" w:sz="4" w:space="0" w:color="auto"/>
              <w:right w:val="single" w:sz="4" w:space="0" w:color="auto"/>
            </w:tcBorders>
            <w:shd w:val="clear" w:color="auto" w:fill="auto"/>
            <w:noWrap/>
            <w:vAlign w:val="center"/>
            <w:hideMark/>
          </w:tcPr>
          <w:p w:rsidR="00B73678" w:rsidRPr="00B73678" w:rsidRDefault="00B73678" w:rsidP="00B73678">
            <w:pPr>
              <w:jc w:val="center"/>
              <w:rPr>
                <w:rFonts w:ascii="Calibri" w:hAnsi="Calibri"/>
                <w:color w:val="1F497D" w:themeColor="text2"/>
                <w:sz w:val="22"/>
                <w:szCs w:val="22"/>
              </w:rPr>
            </w:pPr>
            <w:r w:rsidRPr="00B73678">
              <w:rPr>
                <w:rFonts w:ascii="Calibri" w:hAnsi="Calibri"/>
                <w:color w:val="1F497D" w:themeColor="text2"/>
                <w:sz w:val="22"/>
                <w:szCs w:val="22"/>
              </w:rPr>
              <w:t>2</w:t>
            </w:r>
          </w:p>
        </w:tc>
        <w:tc>
          <w:tcPr>
            <w:tcW w:w="1200" w:type="dxa"/>
            <w:tcBorders>
              <w:top w:val="nil"/>
              <w:left w:val="nil"/>
              <w:bottom w:val="single" w:sz="4" w:space="0" w:color="auto"/>
              <w:right w:val="single" w:sz="4" w:space="0" w:color="auto"/>
            </w:tcBorders>
            <w:shd w:val="clear" w:color="auto" w:fill="auto"/>
            <w:noWrap/>
            <w:vAlign w:val="center"/>
            <w:hideMark/>
          </w:tcPr>
          <w:p w:rsidR="00B73678" w:rsidRPr="00B73678" w:rsidRDefault="00B73678" w:rsidP="00B73678">
            <w:pPr>
              <w:jc w:val="center"/>
              <w:rPr>
                <w:rFonts w:ascii="Calibri" w:hAnsi="Calibri"/>
                <w:color w:val="1F497D" w:themeColor="text2"/>
                <w:sz w:val="22"/>
                <w:szCs w:val="22"/>
              </w:rPr>
            </w:pPr>
            <w:r w:rsidRPr="00B73678">
              <w:rPr>
                <w:rFonts w:ascii="Calibri" w:hAnsi="Calibri"/>
                <w:color w:val="1F497D" w:themeColor="text2"/>
                <w:sz w:val="22"/>
                <w:szCs w:val="22"/>
              </w:rPr>
              <w:t>100,00 €</w:t>
            </w:r>
          </w:p>
        </w:tc>
      </w:tr>
      <w:tr w:rsidR="00B73678" w:rsidRPr="00B73678" w:rsidTr="001F3D78">
        <w:trPr>
          <w:trHeight w:val="30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73678" w:rsidRPr="00B73678" w:rsidRDefault="007B4EE4" w:rsidP="001F3D78">
            <w:pPr>
              <w:rPr>
                <w:rFonts w:ascii="Calibri" w:hAnsi="Calibri"/>
                <w:color w:val="1F497D" w:themeColor="text2"/>
                <w:sz w:val="22"/>
                <w:szCs w:val="22"/>
              </w:rPr>
            </w:pPr>
            <w:r>
              <w:rPr>
                <w:rFonts w:ascii="Calibri" w:hAnsi="Calibri"/>
                <w:color w:val="1F497D" w:themeColor="text2"/>
                <w:sz w:val="22"/>
                <w:szCs w:val="22"/>
              </w:rPr>
              <w:t xml:space="preserve">Main </w:t>
            </w:r>
            <w:proofErr w:type="gramStart"/>
            <w:r>
              <w:rPr>
                <w:rFonts w:ascii="Calibri" w:hAnsi="Calibri"/>
                <w:color w:val="1F497D" w:themeColor="text2"/>
                <w:sz w:val="22"/>
                <w:szCs w:val="22"/>
              </w:rPr>
              <w:t>d 'œuvre</w:t>
            </w:r>
            <w:proofErr w:type="gramEnd"/>
            <w:r>
              <w:rPr>
                <w:rFonts w:ascii="Calibri" w:hAnsi="Calibri"/>
                <w:color w:val="1F497D" w:themeColor="text2"/>
                <w:sz w:val="22"/>
                <w:szCs w:val="22"/>
              </w:rPr>
              <w:t xml:space="preserve"> et fourn</w:t>
            </w:r>
            <w:r w:rsidRPr="00B73678">
              <w:rPr>
                <w:rFonts w:ascii="Calibri" w:hAnsi="Calibri"/>
                <w:color w:val="1F497D" w:themeColor="text2"/>
                <w:sz w:val="22"/>
                <w:szCs w:val="22"/>
              </w:rPr>
              <w:t>itures inox</w:t>
            </w:r>
            <w:r>
              <w:rPr>
                <w:rFonts w:ascii="Calibri" w:hAnsi="Calibri"/>
                <w:color w:val="1F497D" w:themeColor="text2"/>
                <w:sz w:val="22"/>
                <w:szCs w:val="22"/>
              </w:rPr>
              <w:t xml:space="preserve"> + glycol + isolant</w:t>
            </w:r>
          </w:p>
        </w:tc>
        <w:tc>
          <w:tcPr>
            <w:tcW w:w="1656" w:type="dxa"/>
            <w:tcBorders>
              <w:top w:val="nil"/>
              <w:left w:val="nil"/>
              <w:bottom w:val="single" w:sz="4" w:space="0" w:color="auto"/>
              <w:right w:val="single" w:sz="4" w:space="0" w:color="auto"/>
            </w:tcBorders>
            <w:shd w:val="clear" w:color="auto" w:fill="auto"/>
            <w:noWrap/>
            <w:vAlign w:val="center"/>
            <w:hideMark/>
          </w:tcPr>
          <w:p w:rsidR="00B73678" w:rsidRPr="00B73678" w:rsidRDefault="00B73678" w:rsidP="00B73678">
            <w:pPr>
              <w:jc w:val="center"/>
              <w:rPr>
                <w:rFonts w:ascii="Calibri" w:hAnsi="Calibri"/>
                <w:color w:val="1F497D" w:themeColor="text2"/>
                <w:sz w:val="22"/>
                <w:szCs w:val="22"/>
              </w:rPr>
            </w:pPr>
            <w:r w:rsidRPr="00B73678">
              <w:rPr>
                <w:rFonts w:ascii="Calibri" w:hAnsi="Calibri"/>
                <w:color w:val="1F497D" w:themeColor="text2"/>
                <w:sz w:val="22"/>
                <w:szCs w:val="22"/>
              </w:rPr>
              <w:t>4 673,64 €</w:t>
            </w:r>
          </w:p>
        </w:tc>
        <w:tc>
          <w:tcPr>
            <w:tcW w:w="1200" w:type="dxa"/>
            <w:tcBorders>
              <w:top w:val="nil"/>
              <w:left w:val="nil"/>
              <w:bottom w:val="single" w:sz="4" w:space="0" w:color="auto"/>
              <w:right w:val="single" w:sz="4" w:space="0" w:color="auto"/>
            </w:tcBorders>
            <w:shd w:val="clear" w:color="auto" w:fill="auto"/>
            <w:noWrap/>
            <w:vAlign w:val="center"/>
            <w:hideMark/>
          </w:tcPr>
          <w:p w:rsidR="00B73678" w:rsidRPr="00B73678" w:rsidRDefault="00B73678" w:rsidP="00B73678">
            <w:pPr>
              <w:jc w:val="center"/>
              <w:rPr>
                <w:rFonts w:ascii="Calibri" w:hAnsi="Calibri"/>
                <w:color w:val="1F497D" w:themeColor="text2"/>
                <w:sz w:val="22"/>
                <w:szCs w:val="22"/>
              </w:rPr>
            </w:pPr>
            <w:r w:rsidRPr="00B73678">
              <w:rPr>
                <w:rFonts w:ascii="Calibri" w:hAnsi="Calibri"/>
                <w:color w:val="1F497D" w:themeColor="text2"/>
                <w:sz w:val="22"/>
                <w:szCs w:val="22"/>
              </w:rPr>
              <w:t>1</w:t>
            </w:r>
          </w:p>
        </w:tc>
        <w:tc>
          <w:tcPr>
            <w:tcW w:w="1200" w:type="dxa"/>
            <w:tcBorders>
              <w:top w:val="nil"/>
              <w:left w:val="nil"/>
              <w:bottom w:val="single" w:sz="4" w:space="0" w:color="auto"/>
              <w:right w:val="single" w:sz="4" w:space="0" w:color="auto"/>
            </w:tcBorders>
            <w:shd w:val="clear" w:color="auto" w:fill="auto"/>
            <w:noWrap/>
            <w:vAlign w:val="center"/>
            <w:hideMark/>
          </w:tcPr>
          <w:p w:rsidR="00B73678" w:rsidRPr="00B73678" w:rsidRDefault="00B73678" w:rsidP="00B73678">
            <w:pPr>
              <w:jc w:val="center"/>
              <w:rPr>
                <w:rFonts w:ascii="Calibri" w:hAnsi="Calibri"/>
                <w:color w:val="1F497D" w:themeColor="text2"/>
                <w:sz w:val="22"/>
                <w:szCs w:val="22"/>
              </w:rPr>
            </w:pPr>
            <w:r w:rsidRPr="00B73678">
              <w:rPr>
                <w:rFonts w:ascii="Calibri" w:hAnsi="Calibri"/>
                <w:color w:val="1F497D" w:themeColor="text2"/>
                <w:sz w:val="22"/>
                <w:szCs w:val="22"/>
              </w:rPr>
              <w:t>4 673,64 €</w:t>
            </w:r>
          </w:p>
        </w:tc>
      </w:tr>
      <w:tr w:rsidR="00B73678" w:rsidRPr="00B73678" w:rsidTr="00B73678">
        <w:trPr>
          <w:trHeight w:val="300"/>
        </w:trPr>
        <w:tc>
          <w:tcPr>
            <w:tcW w:w="68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B73678" w:rsidRPr="00B73678" w:rsidRDefault="00B73678" w:rsidP="001F3D78">
            <w:pPr>
              <w:jc w:val="right"/>
              <w:rPr>
                <w:rFonts w:ascii="Calibri" w:hAnsi="Calibri"/>
                <w:b/>
                <w:color w:val="1F497D" w:themeColor="text2"/>
                <w:sz w:val="22"/>
                <w:szCs w:val="22"/>
                <w:highlight w:val="yellow"/>
              </w:rPr>
            </w:pPr>
            <w:r w:rsidRPr="00B73678">
              <w:rPr>
                <w:rFonts w:ascii="Calibri" w:hAnsi="Calibri"/>
                <w:b/>
                <w:color w:val="1F497D" w:themeColor="text2"/>
                <w:sz w:val="22"/>
                <w:szCs w:val="22"/>
                <w:highlight w:val="yellow"/>
              </w:rPr>
              <w:t>SOUS TOTAL</w:t>
            </w:r>
          </w:p>
        </w:tc>
        <w:tc>
          <w:tcPr>
            <w:tcW w:w="1200" w:type="dxa"/>
            <w:tcBorders>
              <w:top w:val="nil"/>
              <w:left w:val="nil"/>
              <w:bottom w:val="single" w:sz="4" w:space="0" w:color="auto"/>
              <w:right w:val="single" w:sz="4" w:space="0" w:color="auto"/>
            </w:tcBorders>
            <w:shd w:val="clear" w:color="auto" w:fill="auto"/>
            <w:noWrap/>
            <w:vAlign w:val="center"/>
            <w:hideMark/>
          </w:tcPr>
          <w:p w:rsidR="00B73678" w:rsidRPr="00B73678" w:rsidRDefault="00B73678" w:rsidP="00B73678">
            <w:pPr>
              <w:jc w:val="center"/>
              <w:rPr>
                <w:rFonts w:ascii="Calibri" w:hAnsi="Calibri"/>
                <w:b/>
                <w:color w:val="1F497D" w:themeColor="text2"/>
                <w:sz w:val="22"/>
                <w:szCs w:val="22"/>
                <w:highlight w:val="yellow"/>
              </w:rPr>
            </w:pPr>
            <w:r w:rsidRPr="00B73678">
              <w:rPr>
                <w:rFonts w:ascii="Calibri" w:hAnsi="Calibri"/>
                <w:b/>
                <w:color w:val="1F497D" w:themeColor="text2"/>
                <w:sz w:val="22"/>
                <w:szCs w:val="22"/>
                <w:highlight w:val="yellow"/>
              </w:rPr>
              <w:t>8 664,14 €</w:t>
            </w:r>
          </w:p>
        </w:tc>
      </w:tr>
    </w:tbl>
    <w:p w:rsidR="00EB2E62" w:rsidRPr="001F3D78" w:rsidRDefault="00EB2E62" w:rsidP="000E0E1D">
      <w:pPr>
        <w:autoSpaceDE w:val="0"/>
        <w:autoSpaceDN w:val="0"/>
        <w:adjustRightInd w:val="0"/>
        <w:rPr>
          <w:rFonts w:asciiTheme="minorHAnsi" w:hAnsiTheme="minorHAnsi"/>
          <w:color w:val="1F497D" w:themeColor="text2"/>
          <w:sz w:val="22"/>
          <w:szCs w:val="22"/>
        </w:rPr>
      </w:pPr>
    </w:p>
    <w:tbl>
      <w:tblPr>
        <w:tblW w:w="8095" w:type="dxa"/>
        <w:tblInd w:w="55" w:type="dxa"/>
        <w:tblCellMar>
          <w:left w:w="70" w:type="dxa"/>
          <w:right w:w="70" w:type="dxa"/>
        </w:tblCellMar>
        <w:tblLook w:val="04A0"/>
      </w:tblPr>
      <w:tblGrid>
        <w:gridCol w:w="4410"/>
        <w:gridCol w:w="1275"/>
        <w:gridCol w:w="1134"/>
        <w:gridCol w:w="1276"/>
      </w:tblGrid>
      <w:tr w:rsidR="001F3D78" w:rsidRPr="001F3D78" w:rsidTr="001F3D78">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3D78" w:rsidRPr="001F3D78" w:rsidRDefault="001F3D78" w:rsidP="001F3D78">
            <w:pPr>
              <w:rPr>
                <w:rFonts w:asciiTheme="minorHAnsi" w:hAnsiTheme="minorHAnsi"/>
                <w:b/>
                <w:color w:val="1F497D" w:themeColor="text2"/>
                <w:sz w:val="22"/>
                <w:szCs w:val="22"/>
              </w:rPr>
            </w:pPr>
            <w:proofErr w:type="spellStart"/>
            <w:r w:rsidRPr="001F3D78">
              <w:rPr>
                <w:rFonts w:asciiTheme="minorHAnsi" w:hAnsiTheme="minorHAnsi"/>
                <w:b/>
                <w:color w:val="1F497D" w:themeColor="text2"/>
                <w:sz w:val="22"/>
                <w:szCs w:val="22"/>
              </w:rPr>
              <w:t>Diffusseurs</w:t>
            </w:r>
            <w:proofErr w:type="spellEnd"/>
            <w:r w:rsidRPr="001F3D78">
              <w:rPr>
                <w:rFonts w:asciiTheme="minorHAnsi" w:hAnsiTheme="minorHAnsi"/>
                <w:b/>
                <w:color w:val="1F497D" w:themeColor="text2"/>
                <w:sz w:val="22"/>
                <w:szCs w:val="22"/>
              </w:rPr>
              <w:t xml:space="preserve"> </w:t>
            </w:r>
            <w:proofErr w:type="spellStart"/>
            <w:r w:rsidRPr="001F3D78">
              <w:rPr>
                <w:rFonts w:asciiTheme="minorHAnsi" w:hAnsiTheme="minorHAnsi"/>
                <w:b/>
                <w:color w:val="1F497D" w:themeColor="text2"/>
                <w:sz w:val="22"/>
                <w:szCs w:val="22"/>
              </w:rPr>
              <w:t>metrologie</w:t>
            </w:r>
            <w:proofErr w:type="spellEnd"/>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1F3D78" w:rsidRPr="001F3D78" w:rsidRDefault="001F3D78" w:rsidP="001F3D78">
            <w:pPr>
              <w:jc w:val="center"/>
              <w:rPr>
                <w:rFonts w:asciiTheme="minorHAnsi" w:hAnsiTheme="minorHAnsi"/>
                <w:b/>
                <w:color w:val="1F497D" w:themeColor="text2"/>
                <w:sz w:val="22"/>
                <w:szCs w:val="22"/>
              </w:rPr>
            </w:pPr>
            <w:r w:rsidRPr="001F3D78">
              <w:rPr>
                <w:rFonts w:asciiTheme="minorHAnsi" w:hAnsiTheme="minorHAnsi"/>
                <w:b/>
                <w:color w:val="1F497D" w:themeColor="text2"/>
                <w:sz w:val="22"/>
                <w:szCs w:val="22"/>
              </w:rPr>
              <w:t>prix unitaire HT</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F3D78" w:rsidRPr="001F3D78" w:rsidRDefault="001F3D78" w:rsidP="001F3D78">
            <w:pPr>
              <w:jc w:val="center"/>
              <w:rPr>
                <w:rFonts w:asciiTheme="minorHAnsi" w:hAnsiTheme="minorHAnsi"/>
                <w:b/>
                <w:color w:val="1F497D" w:themeColor="text2"/>
                <w:sz w:val="22"/>
                <w:szCs w:val="22"/>
              </w:rPr>
            </w:pPr>
            <w:r w:rsidRPr="001F3D78">
              <w:rPr>
                <w:rFonts w:asciiTheme="minorHAnsi" w:hAnsiTheme="minorHAnsi"/>
                <w:b/>
                <w:color w:val="1F497D" w:themeColor="text2"/>
                <w:sz w:val="22"/>
                <w:szCs w:val="22"/>
              </w:rPr>
              <w:t>Quantité</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F3D78" w:rsidRPr="001F3D78" w:rsidRDefault="001F3D78" w:rsidP="001F3D78">
            <w:pPr>
              <w:jc w:val="center"/>
              <w:rPr>
                <w:rFonts w:asciiTheme="minorHAnsi" w:hAnsiTheme="minorHAnsi"/>
                <w:b/>
                <w:color w:val="1F497D" w:themeColor="text2"/>
                <w:sz w:val="22"/>
                <w:szCs w:val="22"/>
              </w:rPr>
            </w:pPr>
            <w:r w:rsidRPr="001F3D78">
              <w:rPr>
                <w:rFonts w:asciiTheme="minorHAnsi" w:hAnsiTheme="minorHAnsi"/>
                <w:b/>
                <w:color w:val="1F497D" w:themeColor="text2"/>
                <w:sz w:val="22"/>
                <w:szCs w:val="22"/>
              </w:rPr>
              <w:t>Prix HT</w:t>
            </w:r>
          </w:p>
        </w:tc>
      </w:tr>
      <w:tr w:rsidR="001F3D78" w:rsidRPr="001F3D78" w:rsidTr="001F3D78">
        <w:trPr>
          <w:trHeight w:val="900"/>
        </w:trPr>
        <w:tc>
          <w:tcPr>
            <w:tcW w:w="4410" w:type="dxa"/>
            <w:tcBorders>
              <w:top w:val="nil"/>
              <w:left w:val="single" w:sz="4" w:space="0" w:color="auto"/>
              <w:bottom w:val="nil"/>
              <w:right w:val="single" w:sz="4" w:space="0" w:color="auto"/>
            </w:tcBorders>
            <w:shd w:val="clear" w:color="auto" w:fill="auto"/>
            <w:vAlign w:val="center"/>
            <w:hideMark/>
          </w:tcPr>
          <w:p w:rsidR="001F3D78" w:rsidRPr="001F3D78" w:rsidRDefault="001F3D78" w:rsidP="001F3D78">
            <w:pPr>
              <w:rPr>
                <w:rFonts w:asciiTheme="minorHAnsi" w:hAnsiTheme="minorHAnsi"/>
                <w:color w:val="1F497D" w:themeColor="text2"/>
                <w:sz w:val="22"/>
                <w:szCs w:val="22"/>
              </w:rPr>
            </w:pPr>
            <w:proofErr w:type="spellStart"/>
            <w:r w:rsidRPr="001F3D78">
              <w:rPr>
                <w:rFonts w:asciiTheme="minorHAnsi" w:hAnsiTheme="minorHAnsi"/>
                <w:color w:val="1F497D" w:themeColor="text2"/>
                <w:sz w:val="22"/>
                <w:szCs w:val="22"/>
              </w:rPr>
              <w:t>ventiloconvecteur</w:t>
            </w:r>
            <w:proofErr w:type="spellEnd"/>
            <w:r w:rsidRPr="001F3D78">
              <w:rPr>
                <w:rFonts w:asciiTheme="minorHAnsi" w:hAnsiTheme="minorHAnsi"/>
                <w:color w:val="1F497D" w:themeColor="text2"/>
                <w:sz w:val="22"/>
                <w:szCs w:val="22"/>
              </w:rPr>
              <w:t xml:space="preserve"> VCE x4 - horizontal plafonnier carrossé</w:t>
            </w:r>
          </w:p>
        </w:tc>
        <w:tc>
          <w:tcPr>
            <w:tcW w:w="12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F3D78" w:rsidRPr="001F3D78" w:rsidRDefault="001F3D78" w:rsidP="001F3D78">
            <w:pPr>
              <w:jc w:val="center"/>
              <w:rPr>
                <w:rFonts w:asciiTheme="minorHAnsi" w:hAnsiTheme="minorHAnsi"/>
                <w:color w:val="1F497D" w:themeColor="text2"/>
                <w:sz w:val="22"/>
                <w:szCs w:val="22"/>
              </w:rPr>
            </w:pPr>
            <w:r w:rsidRPr="001F3D78">
              <w:rPr>
                <w:rFonts w:asciiTheme="minorHAnsi" w:hAnsiTheme="minorHAnsi"/>
                <w:color w:val="1F497D" w:themeColor="text2"/>
                <w:sz w:val="22"/>
                <w:szCs w:val="22"/>
              </w:rPr>
              <w:t>393,60 €</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F3D78" w:rsidRPr="001F3D78" w:rsidRDefault="001F3D78" w:rsidP="001F3D78">
            <w:pPr>
              <w:jc w:val="center"/>
              <w:rPr>
                <w:rFonts w:asciiTheme="minorHAnsi" w:hAnsiTheme="minorHAnsi"/>
                <w:color w:val="1F497D" w:themeColor="text2"/>
                <w:sz w:val="22"/>
                <w:szCs w:val="22"/>
              </w:rPr>
            </w:pPr>
            <w:r w:rsidRPr="001F3D78">
              <w:rPr>
                <w:rFonts w:asciiTheme="minorHAnsi" w:hAnsiTheme="minorHAnsi"/>
                <w:color w:val="1F497D" w:themeColor="text2"/>
                <w:sz w:val="22"/>
                <w:szCs w:val="22"/>
              </w:rPr>
              <w:t>1</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F3D78" w:rsidRPr="001F3D78" w:rsidRDefault="001F3D78" w:rsidP="001F3D78">
            <w:pPr>
              <w:jc w:val="center"/>
              <w:rPr>
                <w:rFonts w:asciiTheme="minorHAnsi" w:hAnsiTheme="minorHAnsi"/>
                <w:color w:val="1F497D" w:themeColor="text2"/>
                <w:sz w:val="22"/>
                <w:szCs w:val="22"/>
              </w:rPr>
            </w:pPr>
            <w:r w:rsidRPr="001F3D78">
              <w:rPr>
                <w:rFonts w:asciiTheme="minorHAnsi" w:hAnsiTheme="minorHAnsi"/>
                <w:color w:val="1F497D" w:themeColor="text2"/>
                <w:sz w:val="22"/>
                <w:szCs w:val="22"/>
              </w:rPr>
              <w:t>393,60 €</w:t>
            </w:r>
          </w:p>
        </w:tc>
      </w:tr>
      <w:tr w:rsidR="001F3D78" w:rsidRPr="001F3D78" w:rsidTr="001F3D78">
        <w:trPr>
          <w:trHeight w:val="600"/>
        </w:trPr>
        <w:tc>
          <w:tcPr>
            <w:tcW w:w="4410" w:type="dxa"/>
            <w:tcBorders>
              <w:top w:val="nil"/>
              <w:left w:val="single" w:sz="4" w:space="0" w:color="auto"/>
              <w:bottom w:val="nil"/>
              <w:right w:val="single" w:sz="4" w:space="0" w:color="auto"/>
            </w:tcBorders>
            <w:shd w:val="clear" w:color="auto" w:fill="auto"/>
            <w:vAlign w:val="center"/>
            <w:hideMark/>
          </w:tcPr>
          <w:p w:rsidR="001F3D78" w:rsidRPr="001F3D78" w:rsidRDefault="001F3D78" w:rsidP="001F3D78">
            <w:pPr>
              <w:rPr>
                <w:rFonts w:asciiTheme="minorHAnsi" w:hAnsiTheme="minorHAnsi"/>
                <w:color w:val="1F497D" w:themeColor="text2"/>
                <w:sz w:val="22"/>
                <w:szCs w:val="22"/>
              </w:rPr>
            </w:pPr>
            <w:r w:rsidRPr="001F3D78">
              <w:rPr>
                <w:rFonts w:asciiTheme="minorHAnsi" w:hAnsiTheme="minorHAnsi"/>
                <w:color w:val="1F497D" w:themeColor="text2"/>
                <w:sz w:val="22"/>
                <w:szCs w:val="22"/>
              </w:rPr>
              <w:t xml:space="preserve">pose au plafond </w:t>
            </w:r>
            <w:proofErr w:type="gramStart"/>
            <w:r w:rsidRPr="001F3D78">
              <w:rPr>
                <w:rFonts w:asciiTheme="minorHAnsi" w:hAnsiTheme="minorHAnsi"/>
                <w:color w:val="1F497D" w:themeColor="text2"/>
                <w:sz w:val="22"/>
                <w:szCs w:val="22"/>
              </w:rPr>
              <w:t>( contre</w:t>
            </w:r>
            <w:proofErr w:type="gramEnd"/>
            <w:r w:rsidRPr="001F3D78">
              <w:rPr>
                <w:rFonts w:asciiTheme="minorHAnsi" w:hAnsiTheme="minorHAnsi"/>
                <w:color w:val="1F497D" w:themeColor="text2"/>
                <w:sz w:val="22"/>
                <w:szCs w:val="22"/>
              </w:rPr>
              <w:t xml:space="preserve"> le mur )</w:t>
            </w:r>
          </w:p>
        </w:tc>
        <w:tc>
          <w:tcPr>
            <w:tcW w:w="1275" w:type="dxa"/>
            <w:vMerge/>
            <w:tcBorders>
              <w:top w:val="nil"/>
              <w:left w:val="single" w:sz="4" w:space="0" w:color="auto"/>
              <w:bottom w:val="single" w:sz="4" w:space="0" w:color="000000"/>
              <w:right w:val="single" w:sz="4" w:space="0" w:color="auto"/>
            </w:tcBorders>
            <w:vAlign w:val="center"/>
            <w:hideMark/>
          </w:tcPr>
          <w:p w:rsidR="001F3D78" w:rsidRPr="001F3D78" w:rsidRDefault="001F3D78" w:rsidP="001F3D78">
            <w:pPr>
              <w:rPr>
                <w:rFonts w:asciiTheme="minorHAnsi" w:hAnsiTheme="minorHAnsi"/>
                <w:color w:val="1F497D" w:themeColor="text2"/>
                <w:sz w:val="22"/>
                <w:szCs w:val="22"/>
              </w:rPr>
            </w:pPr>
          </w:p>
        </w:tc>
        <w:tc>
          <w:tcPr>
            <w:tcW w:w="1134" w:type="dxa"/>
            <w:vMerge/>
            <w:tcBorders>
              <w:top w:val="nil"/>
              <w:left w:val="single" w:sz="4" w:space="0" w:color="auto"/>
              <w:bottom w:val="single" w:sz="4" w:space="0" w:color="000000"/>
              <w:right w:val="single" w:sz="4" w:space="0" w:color="auto"/>
            </w:tcBorders>
            <w:vAlign w:val="center"/>
            <w:hideMark/>
          </w:tcPr>
          <w:p w:rsidR="001F3D78" w:rsidRPr="001F3D78" w:rsidRDefault="001F3D78" w:rsidP="001F3D78">
            <w:pPr>
              <w:rPr>
                <w:rFonts w:asciiTheme="minorHAnsi" w:hAnsiTheme="minorHAnsi"/>
                <w:color w:val="1F497D" w:themeColor="text2"/>
                <w:sz w:val="22"/>
                <w:szCs w:val="22"/>
              </w:rPr>
            </w:pPr>
          </w:p>
        </w:tc>
        <w:tc>
          <w:tcPr>
            <w:tcW w:w="1276" w:type="dxa"/>
            <w:vMerge/>
            <w:tcBorders>
              <w:top w:val="nil"/>
              <w:left w:val="single" w:sz="4" w:space="0" w:color="auto"/>
              <w:bottom w:val="single" w:sz="4" w:space="0" w:color="000000"/>
              <w:right w:val="single" w:sz="4" w:space="0" w:color="auto"/>
            </w:tcBorders>
            <w:vAlign w:val="center"/>
            <w:hideMark/>
          </w:tcPr>
          <w:p w:rsidR="001F3D78" w:rsidRPr="001F3D78" w:rsidRDefault="001F3D78" w:rsidP="001F3D78">
            <w:pPr>
              <w:rPr>
                <w:rFonts w:asciiTheme="minorHAnsi" w:hAnsiTheme="minorHAnsi"/>
                <w:color w:val="1F497D" w:themeColor="text2"/>
                <w:sz w:val="22"/>
                <w:szCs w:val="22"/>
              </w:rPr>
            </w:pPr>
          </w:p>
        </w:tc>
      </w:tr>
      <w:tr w:rsidR="001F3D78" w:rsidRPr="001F3D78" w:rsidTr="001F3D78">
        <w:trPr>
          <w:trHeight w:val="600"/>
        </w:trPr>
        <w:tc>
          <w:tcPr>
            <w:tcW w:w="4410" w:type="dxa"/>
            <w:tcBorders>
              <w:top w:val="nil"/>
              <w:left w:val="single" w:sz="4" w:space="0" w:color="auto"/>
              <w:bottom w:val="nil"/>
              <w:right w:val="single" w:sz="4" w:space="0" w:color="auto"/>
            </w:tcBorders>
            <w:shd w:val="clear" w:color="auto" w:fill="auto"/>
            <w:vAlign w:val="center"/>
            <w:hideMark/>
          </w:tcPr>
          <w:p w:rsidR="001F3D78" w:rsidRPr="001F3D78" w:rsidRDefault="001F3D78" w:rsidP="001F3D78">
            <w:pPr>
              <w:rPr>
                <w:rFonts w:asciiTheme="minorHAnsi" w:hAnsiTheme="minorHAnsi"/>
                <w:color w:val="1F497D" w:themeColor="text2"/>
                <w:sz w:val="22"/>
                <w:szCs w:val="22"/>
              </w:rPr>
            </w:pPr>
            <w:r w:rsidRPr="001F3D78">
              <w:rPr>
                <w:rFonts w:asciiTheme="minorHAnsi" w:hAnsiTheme="minorHAnsi"/>
                <w:color w:val="1F497D" w:themeColor="text2"/>
                <w:sz w:val="22"/>
                <w:szCs w:val="22"/>
              </w:rPr>
              <w:t>y compris grille entre pieds + filtre à la reprise</w:t>
            </w:r>
          </w:p>
        </w:tc>
        <w:tc>
          <w:tcPr>
            <w:tcW w:w="1275" w:type="dxa"/>
            <w:vMerge/>
            <w:tcBorders>
              <w:top w:val="nil"/>
              <w:left w:val="single" w:sz="4" w:space="0" w:color="auto"/>
              <w:bottom w:val="single" w:sz="4" w:space="0" w:color="000000"/>
              <w:right w:val="single" w:sz="4" w:space="0" w:color="auto"/>
            </w:tcBorders>
            <w:vAlign w:val="center"/>
            <w:hideMark/>
          </w:tcPr>
          <w:p w:rsidR="001F3D78" w:rsidRPr="001F3D78" w:rsidRDefault="001F3D78" w:rsidP="001F3D78">
            <w:pPr>
              <w:rPr>
                <w:rFonts w:asciiTheme="minorHAnsi" w:hAnsiTheme="minorHAnsi"/>
                <w:color w:val="1F497D" w:themeColor="text2"/>
                <w:sz w:val="22"/>
                <w:szCs w:val="22"/>
              </w:rPr>
            </w:pPr>
          </w:p>
        </w:tc>
        <w:tc>
          <w:tcPr>
            <w:tcW w:w="1134" w:type="dxa"/>
            <w:vMerge/>
            <w:tcBorders>
              <w:top w:val="nil"/>
              <w:left w:val="single" w:sz="4" w:space="0" w:color="auto"/>
              <w:bottom w:val="single" w:sz="4" w:space="0" w:color="000000"/>
              <w:right w:val="single" w:sz="4" w:space="0" w:color="auto"/>
            </w:tcBorders>
            <w:vAlign w:val="center"/>
            <w:hideMark/>
          </w:tcPr>
          <w:p w:rsidR="001F3D78" w:rsidRPr="001F3D78" w:rsidRDefault="001F3D78" w:rsidP="001F3D78">
            <w:pPr>
              <w:rPr>
                <w:rFonts w:asciiTheme="minorHAnsi" w:hAnsiTheme="minorHAnsi"/>
                <w:color w:val="1F497D" w:themeColor="text2"/>
                <w:sz w:val="22"/>
                <w:szCs w:val="22"/>
              </w:rPr>
            </w:pPr>
          </w:p>
        </w:tc>
        <w:tc>
          <w:tcPr>
            <w:tcW w:w="1276" w:type="dxa"/>
            <w:vMerge/>
            <w:tcBorders>
              <w:top w:val="nil"/>
              <w:left w:val="single" w:sz="4" w:space="0" w:color="auto"/>
              <w:bottom w:val="single" w:sz="4" w:space="0" w:color="000000"/>
              <w:right w:val="single" w:sz="4" w:space="0" w:color="auto"/>
            </w:tcBorders>
            <w:vAlign w:val="center"/>
            <w:hideMark/>
          </w:tcPr>
          <w:p w:rsidR="001F3D78" w:rsidRPr="001F3D78" w:rsidRDefault="001F3D78" w:rsidP="001F3D78">
            <w:pPr>
              <w:rPr>
                <w:rFonts w:asciiTheme="minorHAnsi" w:hAnsiTheme="minorHAnsi"/>
                <w:color w:val="1F497D" w:themeColor="text2"/>
                <w:sz w:val="22"/>
                <w:szCs w:val="22"/>
              </w:rPr>
            </w:pPr>
          </w:p>
        </w:tc>
      </w:tr>
      <w:tr w:rsidR="001F3D78" w:rsidRPr="001F3D78" w:rsidTr="001F3D78">
        <w:trPr>
          <w:trHeight w:val="300"/>
        </w:trPr>
        <w:tc>
          <w:tcPr>
            <w:tcW w:w="4410" w:type="dxa"/>
            <w:tcBorders>
              <w:top w:val="nil"/>
              <w:left w:val="single" w:sz="4" w:space="0" w:color="auto"/>
              <w:bottom w:val="nil"/>
              <w:right w:val="single" w:sz="4" w:space="0" w:color="auto"/>
            </w:tcBorders>
            <w:shd w:val="clear" w:color="auto" w:fill="auto"/>
            <w:vAlign w:val="center"/>
            <w:hideMark/>
          </w:tcPr>
          <w:p w:rsidR="001F3D78" w:rsidRPr="001F3D78" w:rsidRDefault="001F3D78" w:rsidP="001F3D78">
            <w:pPr>
              <w:rPr>
                <w:rFonts w:asciiTheme="minorHAnsi" w:hAnsiTheme="minorHAnsi"/>
                <w:color w:val="1F497D" w:themeColor="text2"/>
                <w:sz w:val="22"/>
                <w:szCs w:val="22"/>
              </w:rPr>
            </w:pPr>
            <w:r w:rsidRPr="001F3D78">
              <w:rPr>
                <w:rFonts w:asciiTheme="minorHAnsi" w:hAnsiTheme="minorHAnsi"/>
                <w:color w:val="1F497D" w:themeColor="text2"/>
                <w:sz w:val="22"/>
                <w:szCs w:val="22"/>
              </w:rPr>
              <w:t>2tubes</w:t>
            </w:r>
          </w:p>
        </w:tc>
        <w:tc>
          <w:tcPr>
            <w:tcW w:w="1275" w:type="dxa"/>
            <w:vMerge/>
            <w:tcBorders>
              <w:top w:val="nil"/>
              <w:left w:val="single" w:sz="4" w:space="0" w:color="auto"/>
              <w:bottom w:val="single" w:sz="4" w:space="0" w:color="000000"/>
              <w:right w:val="single" w:sz="4" w:space="0" w:color="auto"/>
            </w:tcBorders>
            <w:vAlign w:val="center"/>
            <w:hideMark/>
          </w:tcPr>
          <w:p w:rsidR="001F3D78" w:rsidRPr="001F3D78" w:rsidRDefault="001F3D78" w:rsidP="001F3D78">
            <w:pPr>
              <w:rPr>
                <w:rFonts w:asciiTheme="minorHAnsi" w:hAnsiTheme="minorHAnsi"/>
                <w:color w:val="1F497D" w:themeColor="text2"/>
                <w:sz w:val="22"/>
                <w:szCs w:val="22"/>
              </w:rPr>
            </w:pPr>
          </w:p>
        </w:tc>
        <w:tc>
          <w:tcPr>
            <w:tcW w:w="1134" w:type="dxa"/>
            <w:vMerge/>
            <w:tcBorders>
              <w:top w:val="nil"/>
              <w:left w:val="single" w:sz="4" w:space="0" w:color="auto"/>
              <w:bottom w:val="single" w:sz="4" w:space="0" w:color="000000"/>
              <w:right w:val="single" w:sz="4" w:space="0" w:color="auto"/>
            </w:tcBorders>
            <w:vAlign w:val="center"/>
            <w:hideMark/>
          </w:tcPr>
          <w:p w:rsidR="001F3D78" w:rsidRPr="001F3D78" w:rsidRDefault="001F3D78" w:rsidP="001F3D78">
            <w:pPr>
              <w:rPr>
                <w:rFonts w:asciiTheme="minorHAnsi" w:hAnsiTheme="minorHAnsi"/>
                <w:color w:val="1F497D" w:themeColor="text2"/>
                <w:sz w:val="22"/>
                <w:szCs w:val="22"/>
              </w:rPr>
            </w:pPr>
          </w:p>
        </w:tc>
        <w:tc>
          <w:tcPr>
            <w:tcW w:w="1276" w:type="dxa"/>
            <w:vMerge/>
            <w:tcBorders>
              <w:top w:val="nil"/>
              <w:left w:val="single" w:sz="4" w:space="0" w:color="auto"/>
              <w:bottom w:val="single" w:sz="4" w:space="0" w:color="000000"/>
              <w:right w:val="single" w:sz="4" w:space="0" w:color="auto"/>
            </w:tcBorders>
            <w:vAlign w:val="center"/>
            <w:hideMark/>
          </w:tcPr>
          <w:p w:rsidR="001F3D78" w:rsidRPr="001F3D78" w:rsidRDefault="001F3D78" w:rsidP="001F3D78">
            <w:pPr>
              <w:rPr>
                <w:rFonts w:asciiTheme="minorHAnsi" w:hAnsiTheme="minorHAnsi"/>
                <w:color w:val="1F497D" w:themeColor="text2"/>
                <w:sz w:val="22"/>
                <w:szCs w:val="22"/>
              </w:rPr>
            </w:pPr>
          </w:p>
        </w:tc>
      </w:tr>
      <w:tr w:rsidR="001F3D78" w:rsidRPr="001F3D78" w:rsidTr="001F3D78">
        <w:trPr>
          <w:trHeight w:val="300"/>
        </w:trPr>
        <w:tc>
          <w:tcPr>
            <w:tcW w:w="4410" w:type="dxa"/>
            <w:tcBorders>
              <w:top w:val="nil"/>
              <w:left w:val="single" w:sz="4" w:space="0" w:color="auto"/>
              <w:bottom w:val="nil"/>
              <w:right w:val="single" w:sz="4" w:space="0" w:color="auto"/>
            </w:tcBorders>
            <w:shd w:val="clear" w:color="auto" w:fill="auto"/>
            <w:vAlign w:val="center"/>
            <w:hideMark/>
          </w:tcPr>
          <w:p w:rsidR="001F3D78" w:rsidRPr="001F3D78" w:rsidRDefault="001F3D78" w:rsidP="001F3D78">
            <w:pPr>
              <w:rPr>
                <w:rFonts w:asciiTheme="minorHAnsi" w:hAnsiTheme="minorHAnsi"/>
                <w:color w:val="1F497D" w:themeColor="text2"/>
                <w:sz w:val="22"/>
                <w:szCs w:val="22"/>
              </w:rPr>
            </w:pPr>
            <w:r w:rsidRPr="001F3D78">
              <w:rPr>
                <w:rFonts w:asciiTheme="minorHAnsi" w:hAnsiTheme="minorHAnsi"/>
                <w:color w:val="1F497D" w:themeColor="text2"/>
                <w:sz w:val="22"/>
                <w:szCs w:val="22"/>
              </w:rPr>
              <w:t xml:space="preserve">Reprise/soufflage </w:t>
            </w:r>
          </w:p>
        </w:tc>
        <w:tc>
          <w:tcPr>
            <w:tcW w:w="1275" w:type="dxa"/>
            <w:vMerge/>
            <w:tcBorders>
              <w:top w:val="nil"/>
              <w:left w:val="single" w:sz="4" w:space="0" w:color="auto"/>
              <w:bottom w:val="single" w:sz="4" w:space="0" w:color="000000"/>
              <w:right w:val="single" w:sz="4" w:space="0" w:color="auto"/>
            </w:tcBorders>
            <w:vAlign w:val="center"/>
            <w:hideMark/>
          </w:tcPr>
          <w:p w:rsidR="001F3D78" w:rsidRPr="001F3D78" w:rsidRDefault="001F3D78" w:rsidP="001F3D78">
            <w:pPr>
              <w:rPr>
                <w:rFonts w:asciiTheme="minorHAnsi" w:hAnsiTheme="minorHAnsi"/>
                <w:color w:val="1F497D" w:themeColor="text2"/>
                <w:sz w:val="22"/>
                <w:szCs w:val="22"/>
              </w:rPr>
            </w:pPr>
          </w:p>
        </w:tc>
        <w:tc>
          <w:tcPr>
            <w:tcW w:w="1134" w:type="dxa"/>
            <w:vMerge/>
            <w:tcBorders>
              <w:top w:val="nil"/>
              <w:left w:val="single" w:sz="4" w:space="0" w:color="auto"/>
              <w:bottom w:val="single" w:sz="4" w:space="0" w:color="000000"/>
              <w:right w:val="single" w:sz="4" w:space="0" w:color="auto"/>
            </w:tcBorders>
            <w:vAlign w:val="center"/>
            <w:hideMark/>
          </w:tcPr>
          <w:p w:rsidR="001F3D78" w:rsidRPr="001F3D78" w:rsidRDefault="001F3D78" w:rsidP="001F3D78">
            <w:pPr>
              <w:rPr>
                <w:rFonts w:asciiTheme="minorHAnsi" w:hAnsiTheme="minorHAnsi"/>
                <w:color w:val="1F497D" w:themeColor="text2"/>
                <w:sz w:val="22"/>
                <w:szCs w:val="22"/>
              </w:rPr>
            </w:pPr>
          </w:p>
        </w:tc>
        <w:tc>
          <w:tcPr>
            <w:tcW w:w="1276" w:type="dxa"/>
            <w:vMerge/>
            <w:tcBorders>
              <w:top w:val="nil"/>
              <w:left w:val="single" w:sz="4" w:space="0" w:color="auto"/>
              <w:bottom w:val="single" w:sz="4" w:space="0" w:color="000000"/>
              <w:right w:val="single" w:sz="4" w:space="0" w:color="auto"/>
            </w:tcBorders>
            <w:vAlign w:val="center"/>
            <w:hideMark/>
          </w:tcPr>
          <w:p w:rsidR="001F3D78" w:rsidRPr="001F3D78" w:rsidRDefault="001F3D78" w:rsidP="001F3D78">
            <w:pPr>
              <w:rPr>
                <w:rFonts w:asciiTheme="minorHAnsi" w:hAnsiTheme="minorHAnsi"/>
                <w:color w:val="1F497D" w:themeColor="text2"/>
                <w:sz w:val="22"/>
                <w:szCs w:val="22"/>
              </w:rPr>
            </w:pPr>
          </w:p>
        </w:tc>
      </w:tr>
      <w:tr w:rsidR="001F3D78" w:rsidRPr="001F3D78" w:rsidTr="001F3D78">
        <w:trPr>
          <w:trHeight w:val="3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1F3D78" w:rsidRPr="001F3D78" w:rsidRDefault="001F3D78" w:rsidP="001F3D78">
            <w:pPr>
              <w:rPr>
                <w:rFonts w:asciiTheme="minorHAnsi" w:hAnsiTheme="minorHAnsi"/>
                <w:color w:val="1F497D" w:themeColor="text2"/>
                <w:sz w:val="22"/>
                <w:szCs w:val="22"/>
              </w:rPr>
            </w:pPr>
            <w:r w:rsidRPr="001F3D78">
              <w:rPr>
                <w:rFonts w:asciiTheme="minorHAnsi" w:hAnsiTheme="minorHAnsi"/>
                <w:color w:val="1F497D" w:themeColor="text2"/>
                <w:sz w:val="22"/>
                <w:szCs w:val="22"/>
              </w:rPr>
              <w:t>VCE64</w:t>
            </w:r>
          </w:p>
        </w:tc>
        <w:tc>
          <w:tcPr>
            <w:tcW w:w="1275" w:type="dxa"/>
            <w:vMerge/>
            <w:tcBorders>
              <w:top w:val="nil"/>
              <w:left w:val="single" w:sz="4" w:space="0" w:color="auto"/>
              <w:bottom w:val="single" w:sz="4" w:space="0" w:color="000000"/>
              <w:right w:val="single" w:sz="4" w:space="0" w:color="auto"/>
            </w:tcBorders>
            <w:vAlign w:val="center"/>
            <w:hideMark/>
          </w:tcPr>
          <w:p w:rsidR="001F3D78" w:rsidRPr="001F3D78" w:rsidRDefault="001F3D78" w:rsidP="001F3D78">
            <w:pPr>
              <w:rPr>
                <w:rFonts w:asciiTheme="minorHAnsi" w:hAnsiTheme="minorHAnsi"/>
                <w:color w:val="1F497D" w:themeColor="text2"/>
                <w:sz w:val="22"/>
                <w:szCs w:val="22"/>
              </w:rPr>
            </w:pPr>
          </w:p>
        </w:tc>
        <w:tc>
          <w:tcPr>
            <w:tcW w:w="1134" w:type="dxa"/>
            <w:vMerge/>
            <w:tcBorders>
              <w:top w:val="nil"/>
              <w:left w:val="single" w:sz="4" w:space="0" w:color="auto"/>
              <w:bottom w:val="single" w:sz="4" w:space="0" w:color="000000"/>
              <w:right w:val="single" w:sz="4" w:space="0" w:color="auto"/>
            </w:tcBorders>
            <w:vAlign w:val="center"/>
            <w:hideMark/>
          </w:tcPr>
          <w:p w:rsidR="001F3D78" w:rsidRPr="001F3D78" w:rsidRDefault="001F3D78" w:rsidP="001F3D78">
            <w:pPr>
              <w:rPr>
                <w:rFonts w:asciiTheme="minorHAnsi" w:hAnsiTheme="minorHAnsi"/>
                <w:color w:val="1F497D" w:themeColor="text2"/>
                <w:sz w:val="22"/>
                <w:szCs w:val="22"/>
              </w:rPr>
            </w:pPr>
          </w:p>
        </w:tc>
        <w:tc>
          <w:tcPr>
            <w:tcW w:w="1276" w:type="dxa"/>
            <w:vMerge/>
            <w:tcBorders>
              <w:top w:val="nil"/>
              <w:left w:val="single" w:sz="4" w:space="0" w:color="auto"/>
              <w:bottom w:val="single" w:sz="4" w:space="0" w:color="000000"/>
              <w:right w:val="single" w:sz="4" w:space="0" w:color="auto"/>
            </w:tcBorders>
            <w:vAlign w:val="center"/>
            <w:hideMark/>
          </w:tcPr>
          <w:p w:rsidR="001F3D78" w:rsidRPr="001F3D78" w:rsidRDefault="001F3D78" w:rsidP="001F3D78">
            <w:pPr>
              <w:rPr>
                <w:rFonts w:asciiTheme="minorHAnsi" w:hAnsiTheme="minorHAnsi"/>
                <w:color w:val="1F497D" w:themeColor="text2"/>
                <w:sz w:val="22"/>
                <w:szCs w:val="22"/>
              </w:rPr>
            </w:pPr>
          </w:p>
        </w:tc>
      </w:tr>
      <w:tr w:rsidR="001F3D78" w:rsidRPr="001F3D78" w:rsidTr="001F3D78">
        <w:trPr>
          <w:trHeight w:val="420"/>
        </w:trPr>
        <w:tc>
          <w:tcPr>
            <w:tcW w:w="809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1F3D78" w:rsidRPr="001F3D78" w:rsidRDefault="001F3D78" w:rsidP="001F3D78">
            <w:pPr>
              <w:jc w:val="center"/>
              <w:rPr>
                <w:rFonts w:asciiTheme="minorHAnsi" w:hAnsiTheme="minorHAnsi"/>
                <w:color w:val="1F497D" w:themeColor="text2"/>
                <w:sz w:val="22"/>
                <w:szCs w:val="22"/>
              </w:rPr>
            </w:pPr>
            <w:r w:rsidRPr="001F3D78">
              <w:rPr>
                <w:rFonts w:asciiTheme="minorHAnsi" w:hAnsiTheme="minorHAnsi"/>
                <w:color w:val="1F497D" w:themeColor="text2"/>
                <w:sz w:val="22"/>
                <w:szCs w:val="22"/>
              </w:rPr>
              <w:t>Options montée d'usine // accessoire à monter sur site</w:t>
            </w:r>
          </w:p>
        </w:tc>
      </w:tr>
      <w:tr w:rsidR="001F3D78" w:rsidRPr="001F3D78" w:rsidTr="001F3D78">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1F3D78" w:rsidRPr="001F3D78" w:rsidRDefault="001F3D78" w:rsidP="001F3D78">
            <w:pPr>
              <w:rPr>
                <w:rFonts w:asciiTheme="minorHAnsi" w:hAnsiTheme="minorHAnsi"/>
                <w:color w:val="1F497D" w:themeColor="text2"/>
                <w:sz w:val="22"/>
                <w:szCs w:val="22"/>
              </w:rPr>
            </w:pPr>
            <w:r w:rsidRPr="001F3D78">
              <w:rPr>
                <w:rFonts w:asciiTheme="minorHAnsi" w:hAnsiTheme="minorHAnsi"/>
                <w:color w:val="1F497D" w:themeColor="text2"/>
                <w:sz w:val="22"/>
                <w:szCs w:val="22"/>
              </w:rPr>
              <w:t xml:space="preserve">option bac condensats coté raccord </w:t>
            </w:r>
            <w:proofErr w:type="spellStart"/>
            <w:r>
              <w:rPr>
                <w:rFonts w:asciiTheme="minorHAnsi" w:hAnsiTheme="minorHAnsi"/>
                <w:color w:val="1F497D" w:themeColor="text2"/>
                <w:sz w:val="22"/>
                <w:szCs w:val="22"/>
              </w:rPr>
              <w:t>h</w:t>
            </w:r>
            <w:r w:rsidRPr="001F3D78">
              <w:rPr>
                <w:rFonts w:asciiTheme="minorHAnsi" w:hAnsiTheme="minorHAnsi"/>
                <w:color w:val="1F497D" w:themeColor="text2"/>
                <w:sz w:val="22"/>
                <w:szCs w:val="22"/>
              </w:rPr>
              <w:t>ydrau</w:t>
            </w:r>
            <w:proofErr w:type="spellEnd"/>
          </w:p>
        </w:tc>
        <w:tc>
          <w:tcPr>
            <w:tcW w:w="1275" w:type="dxa"/>
            <w:tcBorders>
              <w:top w:val="nil"/>
              <w:left w:val="nil"/>
              <w:bottom w:val="single" w:sz="4" w:space="0" w:color="auto"/>
              <w:right w:val="single" w:sz="4" w:space="0" w:color="auto"/>
            </w:tcBorders>
            <w:shd w:val="clear" w:color="auto" w:fill="auto"/>
            <w:noWrap/>
            <w:vAlign w:val="center"/>
            <w:hideMark/>
          </w:tcPr>
          <w:p w:rsidR="001F3D78" w:rsidRPr="001F3D78" w:rsidRDefault="001F3D78" w:rsidP="001F3D78">
            <w:pPr>
              <w:jc w:val="center"/>
              <w:rPr>
                <w:rFonts w:asciiTheme="minorHAnsi" w:hAnsiTheme="minorHAnsi"/>
                <w:color w:val="1F497D" w:themeColor="text2"/>
                <w:sz w:val="22"/>
                <w:szCs w:val="22"/>
              </w:rPr>
            </w:pPr>
            <w:r w:rsidRPr="001F3D78">
              <w:rPr>
                <w:rFonts w:asciiTheme="minorHAnsi" w:hAnsiTheme="minorHAnsi"/>
                <w:color w:val="1F497D" w:themeColor="text2"/>
                <w:sz w:val="22"/>
                <w:szCs w:val="22"/>
              </w:rPr>
              <w:t>9,23 €</w:t>
            </w:r>
          </w:p>
        </w:tc>
        <w:tc>
          <w:tcPr>
            <w:tcW w:w="1134" w:type="dxa"/>
            <w:tcBorders>
              <w:top w:val="nil"/>
              <w:left w:val="nil"/>
              <w:bottom w:val="single" w:sz="4" w:space="0" w:color="auto"/>
              <w:right w:val="single" w:sz="4" w:space="0" w:color="auto"/>
            </w:tcBorders>
            <w:shd w:val="clear" w:color="auto" w:fill="auto"/>
            <w:noWrap/>
            <w:vAlign w:val="center"/>
            <w:hideMark/>
          </w:tcPr>
          <w:p w:rsidR="001F3D78" w:rsidRPr="001F3D78" w:rsidRDefault="001F3D78" w:rsidP="001F3D78">
            <w:pPr>
              <w:jc w:val="center"/>
              <w:rPr>
                <w:rFonts w:asciiTheme="minorHAnsi" w:hAnsiTheme="minorHAnsi"/>
                <w:color w:val="1F497D" w:themeColor="text2"/>
                <w:sz w:val="22"/>
                <w:szCs w:val="22"/>
              </w:rPr>
            </w:pPr>
            <w:r w:rsidRPr="001F3D78">
              <w:rPr>
                <w:rFonts w:asciiTheme="minorHAnsi" w:hAnsiTheme="minorHAnsi"/>
                <w:color w:val="1F497D" w:themeColor="text2"/>
                <w:sz w:val="22"/>
                <w:szCs w:val="22"/>
              </w:rPr>
              <w:t>1</w:t>
            </w:r>
          </w:p>
        </w:tc>
        <w:tc>
          <w:tcPr>
            <w:tcW w:w="1276" w:type="dxa"/>
            <w:tcBorders>
              <w:top w:val="nil"/>
              <w:left w:val="nil"/>
              <w:bottom w:val="single" w:sz="4" w:space="0" w:color="auto"/>
              <w:right w:val="single" w:sz="4" w:space="0" w:color="auto"/>
            </w:tcBorders>
            <w:shd w:val="clear" w:color="auto" w:fill="auto"/>
            <w:noWrap/>
            <w:vAlign w:val="center"/>
            <w:hideMark/>
          </w:tcPr>
          <w:p w:rsidR="001F3D78" w:rsidRPr="001F3D78" w:rsidRDefault="001F3D78" w:rsidP="001F3D78">
            <w:pPr>
              <w:jc w:val="center"/>
              <w:rPr>
                <w:rFonts w:asciiTheme="minorHAnsi" w:hAnsiTheme="minorHAnsi"/>
                <w:color w:val="1F497D" w:themeColor="text2"/>
                <w:sz w:val="22"/>
                <w:szCs w:val="22"/>
              </w:rPr>
            </w:pPr>
            <w:r w:rsidRPr="001F3D78">
              <w:rPr>
                <w:rFonts w:asciiTheme="minorHAnsi" w:hAnsiTheme="minorHAnsi"/>
                <w:color w:val="1F497D" w:themeColor="text2"/>
                <w:sz w:val="22"/>
                <w:szCs w:val="22"/>
              </w:rPr>
              <w:t>9,23 €</w:t>
            </w:r>
          </w:p>
        </w:tc>
      </w:tr>
      <w:tr w:rsidR="001F3D78" w:rsidRPr="001F3D78" w:rsidTr="001F3D78">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1F3D78" w:rsidRPr="001F3D78" w:rsidRDefault="001F3D78" w:rsidP="001F3D78">
            <w:pPr>
              <w:rPr>
                <w:rFonts w:asciiTheme="minorHAnsi" w:hAnsiTheme="minorHAnsi"/>
                <w:color w:val="1F497D" w:themeColor="text2"/>
                <w:sz w:val="22"/>
                <w:szCs w:val="22"/>
              </w:rPr>
            </w:pPr>
            <w:r w:rsidRPr="001F3D78">
              <w:rPr>
                <w:rFonts w:asciiTheme="minorHAnsi" w:hAnsiTheme="minorHAnsi"/>
                <w:color w:val="1F497D" w:themeColor="text2"/>
                <w:sz w:val="22"/>
                <w:szCs w:val="22"/>
              </w:rPr>
              <w:t>pompe de relevage condensats</w:t>
            </w:r>
          </w:p>
        </w:tc>
        <w:tc>
          <w:tcPr>
            <w:tcW w:w="1275" w:type="dxa"/>
            <w:tcBorders>
              <w:top w:val="nil"/>
              <w:left w:val="nil"/>
              <w:bottom w:val="single" w:sz="4" w:space="0" w:color="auto"/>
              <w:right w:val="single" w:sz="4" w:space="0" w:color="auto"/>
            </w:tcBorders>
            <w:shd w:val="clear" w:color="auto" w:fill="auto"/>
            <w:noWrap/>
            <w:vAlign w:val="center"/>
            <w:hideMark/>
          </w:tcPr>
          <w:p w:rsidR="001F3D78" w:rsidRPr="001F3D78" w:rsidRDefault="001F3D78" w:rsidP="001F3D78">
            <w:pPr>
              <w:jc w:val="center"/>
              <w:rPr>
                <w:rFonts w:asciiTheme="minorHAnsi" w:hAnsiTheme="minorHAnsi"/>
                <w:color w:val="1F497D" w:themeColor="text2"/>
                <w:sz w:val="22"/>
                <w:szCs w:val="22"/>
              </w:rPr>
            </w:pPr>
            <w:r w:rsidRPr="001F3D78">
              <w:rPr>
                <w:rFonts w:asciiTheme="minorHAnsi" w:hAnsiTheme="minorHAnsi"/>
                <w:color w:val="1F497D" w:themeColor="text2"/>
                <w:sz w:val="22"/>
                <w:szCs w:val="22"/>
              </w:rPr>
              <w:t>175,28 €</w:t>
            </w:r>
          </w:p>
        </w:tc>
        <w:tc>
          <w:tcPr>
            <w:tcW w:w="1134" w:type="dxa"/>
            <w:tcBorders>
              <w:top w:val="nil"/>
              <w:left w:val="nil"/>
              <w:bottom w:val="single" w:sz="4" w:space="0" w:color="auto"/>
              <w:right w:val="single" w:sz="4" w:space="0" w:color="auto"/>
            </w:tcBorders>
            <w:shd w:val="clear" w:color="auto" w:fill="auto"/>
            <w:noWrap/>
            <w:vAlign w:val="center"/>
            <w:hideMark/>
          </w:tcPr>
          <w:p w:rsidR="001F3D78" w:rsidRPr="001F3D78" w:rsidRDefault="001F3D78" w:rsidP="001F3D78">
            <w:pPr>
              <w:jc w:val="center"/>
              <w:rPr>
                <w:rFonts w:asciiTheme="minorHAnsi" w:hAnsiTheme="minorHAnsi"/>
                <w:color w:val="1F497D" w:themeColor="text2"/>
                <w:sz w:val="22"/>
                <w:szCs w:val="22"/>
              </w:rPr>
            </w:pPr>
            <w:r w:rsidRPr="001F3D78">
              <w:rPr>
                <w:rFonts w:asciiTheme="minorHAnsi" w:hAnsiTheme="minorHAnsi"/>
                <w:color w:val="1F497D" w:themeColor="text2"/>
                <w:sz w:val="22"/>
                <w:szCs w:val="22"/>
              </w:rPr>
              <w:t>1</w:t>
            </w:r>
          </w:p>
        </w:tc>
        <w:tc>
          <w:tcPr>
            <w:tcW w:w="1276" w:type="dxa"/>
            <w:tcBorders>
              <w:top w:val="nil"/>
              <w:left w:val="nil"/>
              <w:bottom w:val="single" w:sz="4" w:space="0" w:color="auto"/>
              <w:right w:val="single" w:sz="4" w:space="0" w:color="auto"/>
            </w:tcBorders>
            <w:shd w:val="clear" w:color="auto" w:fill="auto"/>
            <w:noWrap/>
            <w:vAlign w:val="center"/>
            <w:hideMark/>
          </w:tcPr>
          <w:p w:rsidR="001F3D78" w:rsidRPr="001F3D78" w:rsidRDefault="001F3D78" w:rsidP="001F3D78">
            <w:pPr>
              <w:jc w:val="center"/>
              <w:rPr>
                <w:rFonts w:asciiTheme="minorHAnsi" w:hAnsiTheme="minorHAnsi"/>
                <w:color w:val="1F497D" w:themeColor="text2"/>
                <w:sz w:val="22"/>
                <w:szCs w:val="22"/>
              </w:rPr>
            </w:pPr>
            <w:r w:rsidRPr="001F3D78">
              <w:rPr>
                <w:rFonts w:asciiTheme="minorHAnsi" w:hAnsiTheme="minorHAnsi"/>
                <w:color w:val="1F497D" w:themeColor="text2"/>
                <w:sz w:val="22"/>
                <w:szCs w:val="22"/>
              </w:rPr>
              <w:t>175,28 €</w:t>
            </w:r>
          </w:p>
        </w:tc>
      </w:tr>
      <w:tr w:rsidR="001F3D78" w:rsidRPr="001F3D78" w:rsidTr="001F3D78">
        <w:trPr>
          <w:trHeight w:val="18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1F3D78" w:rsidRPr="001F3D78" w:rsidRDefault="001F3D78" w:rsidP="001F3D78">
            <w:pPr>
              <w:rPr>
                <w:rFonts w:asciiTheme="minorHAnsi" w:hAnsiTheme="minorHAnsi"/>
                <w:color w:val="1F497D" w:themeColor="text2"/>
                <w:sz w:val="22"/>
                <w:szCs w:val="22"/>
              </w:rPr>
            </w:pPr>
            <w:r w:rsidRPr="001F3D78">
              <w:rPr>
                <w:rFonts w:asciiTheme="minorHAnsi" w:hAnsiTheme="minorHAnsi"/>
                <w:color w:val="1F497D" w:themeColor="text2"/>
                <w:sz w:val="22"/>
                <w:szCs w:val="22"/>
              </w:rPr>
              <w:t xml:space="preserve">thermostat </w:t>
            </w:r>
            <w:proofErr w:type="spellStart"/>
            <w:r w:rsidRPr="001F3D78">
              <w:rPr>
                <w:rFonts w:asciiTheme="minorHAnsi" w:hAnsiTheme="minorHAnsi"/>
                <w:color w:val="1F497D" w:themeColor="text2"/>
                <w:sz w:val="22"/>
                <w:szCs w:val="22"/>
              </w:rPr>
              <w:t>electronique</w:t>
            </w:r>
            <w:proofErr w:type="spellEnd"/>
            <w:r w:rsidRPr="001F3D78">
              <w:rPr>
                <w:rFonts w:asciiTheme="minorHAnsi" w:hAnsiTheme="minorHAnsi"/>
                <w:color w:val="1F497D" w:themeColor="text2"/>
                <w:sz w:val="22"/>
                <w:szCs w:val="22"/>
              </w:rPr>
              <w:t xml:space="preserve"> i-basic 1 commande mural avec M/A/3VIT + thermostats+ curseur manuel Été/Hiver + support mural</w:t>
            </w:r>
          </w:p>
        </w:tc>
        <w:tc>
          <w:tcPr>
            <w:tcW w:w="1275" w:type="dxa"/>
            <w:tcBorders>
              <w:top w:val="nil"/>
              <w:left w:val="nil"/>
              <w:bottom w:val="single" w:sz="4" w:space="0" w:color="auto"/>
              <w:right w:val="single" w:sz="4" w:space="0" w:color="auto"/>
            </w:tcBorders>
            <w:shd w:val="clear" w:color="auto" w:fill="auto"/>
            <w:noWrap/>
            <w:vAlign w:val="center"/>
            <w:hideMark/>
          </w:tcPr>
          <w:p w:rsidR="001F3D78" w:rsidRPr="001F3D78" w:rsidRDefault="001F3D78" w:rsidP="001F3D78">
            <w:pPr>
              <w:jc w:val="center"/>
              <w:rPr>
                <w:rFonts w:asciiTheme="minorHAnsi" w:hAnsiTheme="minorHAnsi"/>
                <w:color w:val="1F497D" w:themeColor="text2"/>
                <w:sz w:val="22"/>
                <w:szCs w:val="22"/>
              </w:rPr>
            </w:pPr>
            <w:r w:rsidRPr="001F3D78">
              <w:rPr>
                <w:rFonts w:asciiTheme="minorHAnsi" w:hAnsiTheme="minorHAnsi"/>
                <w:color w:val="1F497D" w:themeColor="text2"/>
                <w:sz w:val="22"/>
                <w:szCs w:val="22"/>
              </w:rPr>
              <w:t>61,50 €</w:t>
            </w:r>
          </w:p>
        </w:tc>
        <w:tc>
          <w:tcPr>
            <w:tcW w:w="1134" w:type="dxa"/>
            <w:tcBorders>
              <w:top w:val="nil"/>
              <w:left w:val="nil"/>
              <w:bottom w:val="single" w:sz="4" w:space="0" w:color="auto"/>
              <w:right w:val="single" w:sz="4" w:space="0" w:color="auto"/>
            </w:tcBorders>
            <w:shd w:val="clear" w:color="auto" w:fill="auto"/>
            <w:noWrap/>
            <w:vAlign w:val="center"/>
            <w:hideMark/>
          </w:tcPr>
          <w:p w:rsidR="001F3D78" w:rsidRPr="001F3D78" w:rsidRDefault="001F3D78" w:rsidP="001F3D78">
            <w:pPr>
              <w:jc w:val="center"/>
              <w:rPr>
                <w:rFonts w:asciiTheme="minorHAnsi" w:hAnsiTheme="minorHAnsi"/>
                <w:color w:val="1F497D" w:themeColor="text2"/>
                <w:sz w:val="22"/>
                <w:szCs w:val="22"/>
              </w:rPr>
            </w:pPr>
            <w:r w:rsidRPr="001F3D78">
              <w:rPr>
                <w:rFonts w:asciiTheme="minorHAnsi" w:hAnsiTheme="minorHAnsi"/>
                <w:color w:val="1F497D" w:themeColor="text2"/>
                <w:sz w:val="22"/>
                <w:szCs w:val="22"/>
              </w:rPr>
              <w:t>1</w:t>
            </w:r>
          </w:p>
        </w:tc>
        <w:tc>
          <w:tcPr>
            <w:tcW w:w="1276" w:type="dxa"/>
            <w:tcBorders>
              <w:top w:val="nil"/>
              <w:left w:val="nil"/>
              <w:bottom w:val="single" w:sz="4" w:space="0" w:color="auto"/>
              <w:right w:val="single" w:sz="4" w:space="0" w:color="auto"/>
            </w:tcBorders>
            <w:shd w:val="clear" w:color="auto" w:fill="auto"/>
            <w:noWrap/>
            <w:vAlign w:val="center"/>
            <w:hideMark/>
          </w:tcPr>
          <w:p w:rsidR="001F3D78" w:rsidRPr="001F3D78" w:rsidRDefault="001F3D78" w:rsidP="001F3D78">
            <w:pPr>
              <w:jc w:val="center"/>
              <w:rPr>
                <w:rFonts w:asciiTheme="minorHAnsi" w:hAnsiTheme="minorHAnsi"/>
                <w:color w:val="1F497D" w:themeColor="text2"/>
                <w:sz w:val="22"/>
                <w:szCs w:val="22"/>
              </w:rPr>
            </w:pPr>
            <w:r w:rsidRPr="001F3D78">
              <w:rPr>
                <w:rFonts w:asciiTheme="minorHAnsi" w:hAnsiTheme="minorHAnsi"/>
                <w:color w:val="1F497D" w:themeColor="text2"/>
                <w:sz w:val="22"/>
                <w:szCs w:val="22"/>
              </w:rPr>
              <w:t>61,50 €</w:t>
            </w:r>
          </w:p>
        </w:tc>
      </w:tr>
      <w:tr w:rsidR="001F3D78" w:rsidRPr="001F3D78" w:rsidTr="001F3D78">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1F3D78" w:rsidRPr="001F3D78" w:rsidRDefault="007B4EE4" w:rsidP="001F3D78">
            <w:pPr>
              <w:rPr>
                <w:rFonts w:asciiTheme="minorHAnsi" w:hAnsiTheme="minorHAnsi"/>
                <w:color w:val="1F497D" w:themeColor="text2"/>
                <w:sz w:val="22"/>
                <w:szCs w:val="22"/>
              </w:rPr>
            </w:pPr>
            <w:r>
              <w:rPr>
                <w:rFonts w:ascii="Calibri" w:hAnsi="Calibri"/>
                <w:color w:val="1F497D" w:themeColor="text2"/>
                <w:sz w:val="22"/>
                <w:szCs w:val="22"/>
              </w:rPr>
              <w:t xml:space="preserve">Main </w:t>
            </w:r>
            <w:proofErr w:type="gramStart"/>
            <w:r>
              <w:rPr>
                <w:rFonts w:ascii="Calibri" w:hAnsi="Calibri"/>
                <w:color w:val="1F497D" w:themeColor="text2"/>
                <w:sz w:val="22"/>
                <w:szCs w:val="22"/>
              </w:rPr>
              <w:t>d 'œuvre</w:t>
            </w:r>
            <w:proofErr w:type="gramEnd"/>
            <w:r>
              <w:rPr>
                <w:rFonts w:ascii="Calibri" w:hAnsi="Calibri"/>
                <w:color w:val="1F497D" w:themeColor="text2"/>
                <w:sz w:val="22"/>
                <w:szCs w:val="22"/>
              </w:rPr>
              <w:t xml:space="preserve"> et fourn</w:t>
            </w:r>
            <w:r w:rsidRPr="00B73678">
              <w:rPr>
                <w:rFonts w:ascii="Calibri" w:hAnsi="Calibri"/>
                <w:color w:val="1F497D" w:themeColor="text2"/>
                <w:sz w:val="22"/>
                <w:szCs w:val="22"/>
              </w:rPr>
              <w:t>itures inox</w:t>
            </w:r>
            <w:r>
              <w:rPr>
                <w:rFonts w:ascii="Calibri" w:hAnsi="Calibri"/>
                <w:color w:val="1F497D" w:themeColor="text2"/>
                <w:sz w:val="22"/>
                <w:szCs w:val="22"/>
              </w:rPr>
              <w:t xml:space="preserve"> + glycol + isolant</w:t>
            </w:r>
          </w:p>
        </w:tc>
        <w:tc>
          <w:tcPr>
            <w:tcW w:w="1275" w:type="dxa"/>
            <w:tcBorders>
              <w:top w:val="nil"/>
              <w:left w:val="nil"/>
              <w:bottom w:val="single" w:sz="4" w:space="0" w:color="auto"/>
              <w:right w:val="single" w:sz="4" w:space="0" w:color="auto"/>
            </w:tcBorders>
            <w:shd w:val="clear" w:color="auto" w:fill="auto"/>
            <w:noWrap/>
            <w:vAlign w:val="center"/>
            <w:hideMark/>
          </w:tcPr>
          <w:p w:rsidR="001F3D78" w:rsidRPr="001F3D78" w:rsidRDefault="001F3D78" w:rsidP="001F3D78">
            <w:pPr>
              <w:jc w:val="center"/>
              <w:rPr>
                <w:rFonts w:asciiTheme="minorHAnsi" w:hAnsiTheme="minorHAnsi"/>
                <w:color w:val="1F497D" w:themeColor="text2"/>
                <w:sz w:val="22"/>
                <w:szCs w:val="22"/>
              </w:rPr>
            </w:pPr>
            <w:r w:rsidRPr="001F3D78">
              <w:rPr>
                <w:rFonts w:asciiTheme="minorHAnsi" w:hAnsiTheme="minorHAnsi"/>
                <w:color w:val="1F497D" w:themeColor="text2"/>
                <w:sz w:val="22"/>
                <w:szCs w:val="22"/>
              </w:rPr>
              <w:t>1 478,54 €</w:t>
            </w:r>
          </w:p>
        </w:tc>
        <w:tc>
          <w:tcPr>
            <w:tcW w:w="1134" w:type="dxa"/>
            <w:tcBorders>
              <w:top w:val="nil"/>
              <w:left w:val="nil"/>
              <w:bottom w:val="single" w:sz="4" w:space="0" w:color="auto"/>
              <w:right w:val="single" w:sz="4" w:space="0" w:color="auto"/>
            </w:tcBorders>
            <w:shd w:val="clear" w:color="auto" w:fill="auto"/>
            <w:noWrap/>
            <w:vAlign w:val="center"/>
            <w:hideMark/>
          </w:tcPr>
          <w:p w:rsidR="001F3D78" w:rsidRPr="001F3D78" w:rsidRDefault="001F3D78" w:rsidP="001F3D78">
            <w:pPr>
              <w:jc w:val="center"/>
              <w:rPr>
                <w:rFonts w:asciiTheme="minorHAnsi" w:hAnsiTheme="minorHAnsi"/>
                <w:color w:val="1F497D" w:themeColor="text2"/>
                <w:sz w:val="22"/>
                <w:szCs w:val="22"/>
              </w:rPr>
            </w:pPr>
            <w:r w:rsidRPr="001F3D78">
              <w:rPr>
                <w:rFonts w:asciiTheme="minorHAnsi" w:hAnsiTheme="minorHAnsi"/>
                <w:color w:val="1F497D" w:themeColor="text2"/>
                <w:sz w:val="22"/>
                <w:szCs w:val="22"/>
              </w:rPr>
              <w:t>1</w:t>
            </w:r>
          </w:p>
        </w:tc>
        <w:tc>
          <w:tcPr>
            <w:tcW w:w="1276" w:type="dxa"/>
            <w:tcBorders>
              <w:top w:val="nil"/>
              <w:left w:val="nil"/>
              <w:bottom w:val="single" w:sz="4" w:space="0" w:color="auto"/>
              <w:right w:val="single" w:sz="4" w:space="0" w:color="auto"/>
            </w:tcBorders>
            <w:shd w:val="clear" w:color="auto" w:fill="auto"/>
            <w:noWrap/>
            <w:vAlign w:val="center"/>
            <w:hideMark/>
          </w:tcPr>
          <w:p w:rsidR="001F3D78" w:rsidRPr="001F3D78" w:rsidRDefault="001F3D78" w:rsidP="001F3D78">
            <w:pPr>
              <w:jc w:val="center"/>
              <w:rPr>
                <w:rFonts w:asciiTheme="minorHAnsi" w:hAnsiTheme="minorHAnsi"/>
                <w:color w:val="1F497D" w:themeColor="text2"/>
                <w:sz w:val="22"/>
                <w:szCs w:val="22"/>
              </w:rPr>
            </w:pPr>
            <w:r w:rsidRPr="001F3D78">
              <w:rPr>
                <w:rFonts w:asciiTheme="minorHAnsi" w:hAnsiTheme="minorHAnsi"/>
                <w:color w:val="1F497D" w:themeColor="text2"/>
                <w:sz w:val="22"/>
                <w:szCs w:val="22"/>
              </w:rPr>
              <w:t>1 478,54 €</w:t>
            </w:r>
          </w:p>
        </w:tc>
      </w:tr>
      <w:tr w:rsidR="001F3D78" w:rsidRPr="001F3D78" w:rsidTr="001F3D78">
        <w:trPr>
          <w:trHeight w:val="300"/>
        </w:trPr>
        <w:tc>
          <w:tcPr>
            <w:tcW w:w="68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D78" w:rsidRPr="001F3D78" w:rsidRDefault="001F3D78" w:rsidP="001F3D78">
            <w:pPr>
              <w:jc w:val="right"/>
              <w:rPr>
                <w:rFonts w:asciiTheme="minorHAnsi" w:hAnsiTheme="minorHAnsi"/>
                <w:b/>
                <w:bCs/>
                <w:color w:val="1F497D" w:themeColor="text2"/>
                <w:sz w:val="22"/>
                <w:szCs w:val="22"/>
                <w:highlight w:val="yellow"/>
              </w:rPr>
            </w:pPr>
            <w:r w:rsidRPr="001F3D78">
              <w:rPr>
                <w:rFonts w:asciiTheme="minorHAnsi" w:hAnsiTheme="minorHAnsi"/>
                <w:b/>
                <w:bCs/>
                <w:color w:val="1F497D" w:themeColor="text2"/>
                <w:sz w:val="22"/>
                <w:szCs w:val="22"/>
                <w:highlight w:val="yellow"/>
              </w:rPr>
              <w:t>Sous Total</w:t>
            </w:r>
          </w:p>
        </w:tc>
        <w:tc>
          <w:tcPr>
            <w:tcW w:w="1276" w:type="dxa"/>
            <w:tcBorders>
              <w:top w:val="nil"/>
              <w:left w:val="nil"/>
              <w:bottom w:val="single" w:sz="4" w:space="0" w:color="auto"/>
              <w:right w:val="single" w:sz="4" w:space="0" w:color="auto"/>
            </w:tcBorders>
            <w:shd w:val="clear" w:color="auto" w:fill="auto"/>
            <w:noWrap/>
            <w:vAlign w:val="bottom"/>
            <w:hideMark/>
          </w:tcPr>
          <w:p w:rsidR="001F3D78" w:rsidRPr="001F3D78" w:rsidRDefault="001F3D78" w:rsidP="001F3D78">
            <w:pPr>
              <w:jc w:val="right"/>
              <w:rPr>
                <w:rFonts w:asciiTheme="minorHAnsi" w:hAnsiTheme="minorHAnsi"/>
                <w:b/>
                <w:bCs/>
                <w:color w:val="1F497D" w:themeColor="text2"/>
                <w:sz w:val="22"/>
                <w:szCs w:val="22"/>
                <w:highlight w:val="yellow"/>
              </w:rPr>
            </w:pPr>
            <w:r w:rsidRPr="001F3D78">
              <w:rPr>
                <w:rFonts w:asciiTheme="minorHAnsi" w:hAnsiTheme="minorHAnsi"/>
                <w:b/>
                <w:bCs/>
                <w:color w:val="1F497D" w:themeColor="text2"/>
                <w:sz w:val="22"/>
                <w:szCs w:val="22"/>
                <w:highlight w:val="yellow"/>
              </w:rPr>
              <w:t>2 118,15 €</w:t>
            </w:r>
          </w:p>
        </w:tc>
      </w:tr>
    </w:tbl>
    <w:p w:rsidR="0027273E" w:rsidRDefault="0027273E" w:rsidP="000E0E1D">
      <w:pPr>
        <w:autoSpaceDE w:val="0"/>
        <w:autoSpaceDN w:val="0"/>
        <w:adjustRightInd w:val="0"/>
        <w:ind w:left="5100"/>
        <w:jc w:val="right"/>
        <w:rPr>
          <w:rFonts w:asciiTheme="minorHAnsi" w:hAnsiTheme="minorHAnsi"/>
          <w:b/>
          <w:color w:val="1F497D" w:themeColor="text2"/>
          <w:sz w:val="28"/>
          <w:szCs w:val="28"/>
        </w:rPr>
      </w:pPr>
    </w:p>
    <w:p w:rsidR="001F3D78" w:rsidRDefault="001F3D78" w:rsidP="000E0E1D">
      <w:pPr>
        <w:autoSpaceDE w:val="0"/>
        <w:autoSpaceDN w:val="0"/>
        <w:adjustRightInd w:val="0"/>
        <w:ind w:left="5100"/>
        <w:jc w:val="right"/>
        <w:rPr>
          <w:rFonts w:asciiTheme="minorHAnsi" w:hAnsiTheme="minorHAnsi"/>
          <w:b/>
          <w:color w:val="1F497D" w:themeColor="text2"/>
          <w:sz w:val="28"/>
          <w:szCs w:val="28"/>
        </w:rPr>
      </w:pPr>
    </w:p>
    <w:p w:rsidR="001F3D78" w:rsidRPr="001F3D78" w:rsidRDefault="001F3D78" w:rsidP="000E0E1D">
      <w:pPr>
        <w:autoSpaceDE w:val="0"/>
        <w:autoSpaceDN w:val="0"/>
        <w:adjustRightInd w:val="0"/>
        <w:ind w:left="5100"/>
        <w:jc w:val="right"/>
        <w:rPr>
          <w:rFonts w:asciiTheme="minorHAnsi" w:hAnsiTheme="minorHAnsi"/>
          <w:b/>
          <w:color w:val="1F497D" w:themeColor="text2"/>
          <w:sz w:val="28"/>
          <w:szCs w:val="28"/>
        </w:rPr>
      </w:pPr>
    </w:p>
    <w:tbl>
      <w:tblPr>
        <w:tblW w:w="8095" w:type="dxa"/>
        <w:tblInd w:w="55" w:type="dxa"/>
        <w:tblCellMar>
          <w:left w:w="70" w:type="dxa"/>
          <w:right w:w="70" w:type="dxa"/>
        </w:tblCellMar>
        <w:tblLook w:val="04A0"/>
      </w:tblPr>
      <w:tblGrid>
        <w:gridCol w:w="4147"/>
        <w:gridCol w:w="1540"/>
        <w:gridCol w:w="953"/>
        <w:gridCol w:w="1455"/>
      </w:tblGrid>
      <w:tr w:rsidR="001F3D78" w:rsidRPr="001F3D78" w:rsidTr="001F3D78">
        <w:trPr>
          <w:trHeight w:val="300"/>
        </w:trPr>
        <w:tc>
          <w:tcPr>
            <w:tcW w:w="41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3D78" w:rsidRPr="001F3D78" w:rsidRDefault="001F3D78" w:rsidP="001F3D78">
            <w:pPr>
              <w:rPr>
                <w:rFonts w:asciiTheme="minorHAnsi" w:hAnsiTheme="minorHAnsi"/>
                <w:b/>
                <w:color w:val="1F497D" w:themeColor="text2"/>
                <w:sz w:val="22"/>
                <w:szCs w:val="22"/>
              </w:rPr>
            </w:pPr>
            <w:r w:rsidRPr="001F3D78">
              <w:rPr>
                <w:rFonts w:asciiTheme="minorHAnsi" w:hAnsiTheme="minorHAnsi"/>
                <w:b/>
                <w:color w:val="1F497D" w:themeColor="text2"/>
                <w:sz w:val="22"/>
                <w:szCs w:val="22"/>
              </w:rPr>
              <w:t>bureau 1 &amp; 2</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1F3D78" w:rsidRPr="001F3D78" w:rsidRDefault="001F3D78" w:rsidP="001F3D78">
            <w:pPr>
              <w:jc w:val="center"/>
              <w:rPr>
                <w:rFonts w:asciiTheme="minorHAnsi" w:hAnsiTheme="minorHAnsi"/>
                <w:b/>
                <w:color w:val="1F497D" w:themeColor="text2"/>
                <w:sz w:val="22"/>
                <w:szCs w:val="22"/>
              </w:rPr>
            </w:pPr>
            <w:r w:rsidRPr="001F3D78">
              <w:rPr>
                <w:rFonts w:asciiTheme="minorHAnsi" w:hAnsiTheme="minorHAnsi"/>
                <w:b/>
                <w:color w:val="1F497D" w:themeColor="text2"/>
                <w:sz w:val="22"/>
                <w:szCs w:val="22"/>
              </w:rPr>
              <w:t>Prix unitaire HT</w:t>
            </w:r>
          </w:p>
        </w:tc>
        <w:tc>
          <w:tcPr>
            <w:tcW w:w="932" w:type="dxa"/>
            <w:tcBorders>
              <w:top w:val="single" w:sz="4" w:space="0" w:color="auto"/>
              <w:left w:val="nil"/>
              <w:bottom w:val="single" w:sz="4" w:space="0" w:color="auto"/>
              <w:right w:val="single" w:sz="4" w:space="0" w:color="auto"/>
            </w:tcBorders>
            <w:shd w:val="clear" w:color="auto" w:fill="auto"/>
            <w:noWrap/>
            <w:vAlign w:val="center"/>
            <w:hideMark/>
          </w:tcPr>
          <w:p w:rsidR="001F3D78" w:rsidRPr="001F3D78" w:rsidRDefault="001F3D78" w:rsidP="001F3D78">
            <w:pPr>
              <w:jc w:val="center"/>
              <w:rPr>
                <w:rFonts w:asciiTheme="minorHAnsi" w:hAnsiTheme="minorHAnsi"/>
                <w:b/>
                <w:color w:val="1F497D" w:themeColor="text2"/>
                <w:sz w:val="22"/>
                <w:szCs w:val="22"/>
              </w:rPr>
            </w:pPr>
            <w:r w:rsidRPr="001F3D78">
              <w:rPr>
                <w:rFonts w:asciiTheme="minorHAnsi" w:hAnsiTheme="minorHAnsi"/>
                <w:b/>
                <w:color w:val="1F497D" w:themeColor="text2"/>
                <w:sz w:val="22"/>
                <w:szCs w:val="22"/>
              </w:rPr>
              <w:t>Quantité</w:t>
            </w:r>
          </w:p>
        </w:tc>
        <w:tc>
          <w:tcPr>
            <w:tcW w:w="1455" w:type="dxa"/>
            <w:tcBorders>
              <w:top w:val="single" w:sz="4" w:space="0" w:color="auto"/>
              <w:left w:val="nil"/>
              <w:bottom w:val="single" w:sz="4" w:space="0" w:color="auto"/>
              <w:right w:val="single" w:sz="4" w:space="0" w:color="auto"/>
            </w:tcBorders>
            <w:shd w:val="clear" w:color="auto" w:fill="auto"/>
            <w:noWrap/>
            <w:vAlign w:val="center"/>
            <w:hideMark/>
          </w:tcPr>
          <w:p w:rsidR="001F3D78" w:rsidRPr="001F3D78" w:rsidRDefault="001F3D78" w:rsidP="001F3D78">
            <w:pPr>
              <w:jc w:val="center"/>
              <w:rPr>
                <w:rFonts w:asciiTheme="minorHAnsi" w:hAnsiTheme="minorHAnsi"/>
                <w:b/>
                <w:color w:val="1F497D" w:themeColor="text2"/>
                <w:sz w:val="22"/>
                <w:szCs w:val="22"/>
              </w:rPr>
            </w:pPr>
            <w:r w:rsidRPr="001F3D78">
              <w:rPr>
                <w:rFonts w:asciiTheme="minorHAnsi" w:hAnsiTheme="minorHAnsi"/>
                <w:b/>
                <w:color w:val="1F497D" w:themeColor="text2"/>
                <w:sz w:val="22"/>
                <w:szCs w:val="22"/>
              </w:rPr>
              <w:t>Prix HT</w:t>
            </w:r>
          </w:p>
        </w:tc>
      </w:tr>
      <w:tr w:rsidR="001F3D78" w:rsidRPr="001F3D78" w:rsidTr="001F3D78">
        <w:trPr>
          <w:trHeight w:val="300"/>
        </w:trPr>
        <w:tc>
          <w:tcPr>
            <w:tcW w:w="4168" w:type="dxa"/>
            <w:tcBorders>
              <w:top w:val="nil"/>
              <w:left w:val="single" w:sz="4" w:space="0" w:color="auto"/>
              <w:bottom w:val="nil"/>
              <w:right w:val="single" w:sz="4" w:space="0" w:color="auto"/>
            </w:tcBorders>
            <w:shd w:val="clear" w:color="auto" w:fill="auto"/>
            <w:vAlign w:val="center"/>
            <w:hideMark/>
          </w:tcPr>
          <w:p w:rsidR="001F3D78" w:rsidRPr="001F3D78" w:rsidRDefault="001F3D78" w:rsidP="001F3D78">
            <w:pPr>
              <w:rPr>
                <w:rFonts w:asciiTheme="minorHAnsi" w:hAnsiTheme="minorHAnsi"/>
                <w:color w:val="1F497D" w:themeColor="text2"/>
                <w:sz w:val="22"/>
                <w:szCs w:val="22"/>
              </w:rPr>
            </w:pPr>
            <w:r w:rsidRPr="001F3D78">
              <w:rPr>
                <w:rFonts w:asciiTheme="minorHAnsi" w:hAnsiTheme="minorHAnsi"/>
                <w:color w:val="1F497D" w:themeColor="text2"/>
                <w:sz w:val="22"/>
                <w:szCs w:val="22"/>
              </w:rPr>
              <w:t xml:space="preserve">cassettes à eau / soufflage 4 directions </w:t>
            </w:r>
          </w:p>
        </w:tc>
        <w:tc>
          <w:tcPr>
            <w:tcW w:w="15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F3D78" w:rsidRPr="001F3D78" w:rsidRDefault="001F3D78" w:rsidP="001F3D78">
            <w:pPr>
              <w:jc w:val="center"/>
              <w:rPr>
                <w:rFonts w:asciiTheme="minorHAnsi" w:hAnsiTheme="minorHAnsi"/>
                <w:color w:val="1F497D" w:themeColor="text2"/>
                <w:sz w:val="22"/>
                <w:szCs w:val="22"/>
              </w:rPr>
            </w:pPr>
            <w:r w:rsidRPr="001F3D78">
              <w:rPr>
                <w:rFonts w:asciiTheme="minorHAnsi" w:hAnsiTheme="minorHAnsi"/>
                <w:color w:val="1F497D" w:themeColor="text2"/>
                <w:sz w:val="22"/>
                <w:szCs w:val="22"/>
              </w:rPr>
              <w:t>985,23 €</w:t>
            </w:r>
          </w:p>
        </w:tc>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F3D78" w:rsidRPr="001F3D78" w:rsidRDefault="001F3D78" w:rsidP="001F3D78">
            <w:pPr>
              <w:jc w:val="center"/>
              <w:rPr>
                <w:rFonts w:asciiTheme="minorHAnsi" w:hAnsiTheme="minorHAnsi"/>
                <w:color w:val="1F497D" w:themeColor="text2"/>
                <w:sz w:val="22"/>
                <w:szCs w:val="22"/>
              </w:rPr>
            </w:pPr>
            <w:r w:rsidRPr="001F3D78">
              <w:rPr>
                <w:rFonts w:asciiTheme="minorHAnsi" w:hAnsiTheme="minorHAnsi"/>
                <w:color w:val="1F497D" w:themeColor="text2"/>
                <w:sz w:val="22"/>
                <w:szCs w:val="22"/>
              </w:rPr>
              <w:t>2</w:t>
            </w:r>
          </w:p>
        </w:tc>
        <w:tc>
          <w:tcPr>
            <w:tcW w:w="145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F3D78" w:rsidRPr="001F3D78" w:rsidRDefault="001F3D78" w:rsidP="001F3D78">
            <w:pPr>
              <w:jc w:val="center"/>
              <w:rPr>
                <w:rFonts w:asciiTheme="minorHAnsi" w:hAnsiTheme="minorHAnsi"/>
                <w:color w:val="1F497D" w:themeColor="text2"/>
                <w:sz w:val="22"/>
                <w:szCs w:val="22"/>
              </w:rPr>
            </w:pPr>
            <w:r w:rsidRPr="001F3D78">
              <w:rPr>
                <w:rFonts w:asciiTheme="minorHAnsi" w:hAnsiTheme="minorHAnsi"/>
                <w:color w:val="1F497D" w:themeColor="text2"/>
                <w:sz w:val="22"/>
                <w:szCs w:val="22"/>
              </w:rPr>
              <w:t>1 970,46 €</w:t>
            </w:r>
          </w:p>
        </w:tc>
      </w:tr>
      <w:tr w:rsidR="001F3D78" w:rsidRPr="001F3D78" w:rsidTr="001F3D78">
        <w:trPr>
          <w:trHeight w:val="300"/>
        </w:trPr>
        <w:tc>
          <w:tcPr>
            <w:tcW w:w="4168" w:type="dxa"/>
            <w:tcBorders>
              <w:top w:val="nil"/>
              <w:left w:val="single" w:sz="4" w:space="0" w:color="auto"/>
              <w:bottom w:val="nil"/>
              <w:right w:val="single" w:sz="4" w:space="0" w:color="auto"/>
            </w:tcBorders>
            <w:shd w:val="clear" w:color="auto" w:fill="auto"/>
            <w:vAlign w:val="center"/>
            <w:hideMark/>
          </w:tcPr>
          <w:p w:rsidR="001F3D78" w:rsidRPr="001F3D78" w:rsidRDefault="001F3D78" w:rsidP="001F3D78">
            <w:pPr>
              <w:rPr>
                <w:rFonts w:asciiTheme="minorHAnsi" w:hAnsiTheme="minorHAnsi"/>
                <w:color w:val="1F497D" w:themeColor="text2"/>
                <w:sz w:val="22"/>
                <w:szCs w:val="22"/>
              </w:rPr>
            </w:pPr>
            <w:r w:rsidRPr="001F3D78">
              <w:rPr>
                <w:rFonts w:asciiTheme="minorHAnsi" w:hAnsiTheme="minorHAnsi"/>
                <w:color w:val="1F497D" w:themeColor="text2"/>
                <w:sz w:val="22"/>
                <w:szCs w:val="22"/>
              </w:rPr>
              <w:t>type LIGHT</w:t>
            </w:r>
          </w:p>
        </w:tc>
        <w:tc>
          <w:tcPr>
            <w:tcW w:w="1540" w:type="dxa"/>
            <w:vMerge/>
            <w:tcBorders>
              <w:top w:val="nil"/>
              <w:left w:val="single" w:sz="4" w:space="0" w:color="auto"/>
              <w:bottom w:val="single" w:sz="4" w:space="0" w:color="auto"/>
              <w:right w:val="single" w:sz="4" w:space="0" w:color="auto"/>
            </w:tcBorders>
            <w:vAlign w:val="center"/>
            <w:hideMark/>
          </w:tcPr>
          <w:p w:rsidR="001F3D78" w:rsidRPr="001F3D78" w:rsidRDefault="001F3D78" w:rsidP="001F3D78">
            <w:pPr>
              <w:rPr>
                <w:rFonts w:asciiTheme="minorHAnsi" w:hAnsiTheme="minorHAnsi"/>
                <w:color w:val="1F497D" w:themeColor="text2"/>
                <w:sz w:val="22"/>
                <w:szCs w:val="22"/>
              </w:rPr>
            </w:pPr>
          </w:p>
        </w:tc>
        <w:tc>
          <w:tcPr>
            <w:tcW w:w="932" w:type="dxa"/>
            <w:vMerge/>
            <w:tcBorders>
              <w:top w:val="nil"/>
              <w:left w:val="single" w:sz="4" w:space="0" w:color="auto"/>
              <w:bottom w:val="single" w:sz="4" w:space="0" w:color="auto"/>
              <w:right w:val="single" w:sz="4" w:space="0" w:color="auto"/>
            </w:tcBorders>
            <w:vAlign w:val="center"/>
            <w:hideMark/>
          </w:tcPr>
          <w:p w:rsidR="001F3D78" w:rsidRPr="001F3D78" w:rsidRDefault="001F3D78" w:rsidP="001F3D78">
            <w:pPr>
              <w:rPr>
                <w:rFonts w:asciiTheme="minorHAnsi" w:hAnsiTheme="minorHAnsi"/>
                <w:color w:val="1F497D" w:themeColor="text2"/>
                <w:sz w:val="22"/>
                <w:szCs w:val="22"/>
              </w:rPr>
            </w:pPr>
          </w:p>
        </w:tc>
        <w:tc>
          <w:tcPr>
            <w:tcW w:w="1455" w:type="dxa"/>
            <w:vMerge/>
            <w:tcBorders>
              <w:top w:val="nil"/>
              <w:left w:val="single" w:sz="4" w:space="0" w:color="auto"/>
              <w:bottom w:val="single" w:sz="4" w:space="0" w:color="auto"/>
              <w:right w:val="single" w:sz="4" w:space="0" w:color="auto"/>
            </w:tcBorders>
            <w:vAlign w:val="center"/>
            <w:hideMark/>
          </w:tcPr>
          <w:p w:rsidR="001F3D78" w:rsidRPr="001F3D78" w:rsidRDefault="001F3D78" w:rsidP="001F3D78">
            <w:pPr>
              <w:rPr>
                <w:rFonts w:asciiTheme="minorHAnsi" w:hAnsiTheme="minorHAnsi"/>
                <w:color w:val="1F497D" w:themeColor="text2"/>
                <w:sz w:val="22"/>
                <w:szCs w:val="22"/>
              </w:rPr>
            </w:pPr>
          </w:p>
        </w:tc>
      </w:tr>
      <w:tr w:rsidR="001F3D78" w:rsidRPr="001F3D78" w:rsidTr="001F3D78">
        <w:trPr>
          <w:trHeight w:val="300"/>
        </w:trPr>
        <w:tc>
          <w:tcPr>
            <w:tcW w:w="4168" w:type="dxa"/>
            <w:tcBorders>
              <w:top w:val="nil"/>
              <w:left w:val="single" w:sz="4" w:space="0" w:color="auto"/>
              <w:bottom w:val="nil"/>
              <w:right w:val="single" w:sz="4" w:space="0" w:color="auto"/>
            </w:tcBorders>
            <w:shd w:val="clear" w:color="auto" w:fill="auto"/>
            <w:vAlign w:val="center"/>
            <w:hideMark/>
          </w:tcPr>
          <w:p w:rsidR="001F3D78" w:rsidRPr="001F3D78" w:rsidRDefault="001F3D78" w:rsidP="001F3D78">
            <w:pPr>
              <w:rPr>
                <w:rFonts w:asciiTheme="minorHAnsi" w:hAnsiTheme="minorHAnsi"/>
                <w:color w:val="1F497D" w:themeColor="text2"/>
                <w:sz w:val="22"/>
                <w:szCs w:val="22"/>
              </w:rPr>
            </w:pPr>
            <w:r w:rsidRPr="001F3D78">
              <w:rPr>
                <w:rFonts w:asciiTheme="minorHAnsi" w:hAnsiTheme="minorHAnsi"/>
                <w:color w:val="1F497D" w:themeColor="text2"/>
                <w:sz w:val="22"/>
                <w:szCs w:val="22"/>
              </w:rPr>
              <w:t>2 tubes c/o</w:t>
            </w:r>
          </w:p>
        </w:tc>
        <w:tc>
          <w:tcPr>
            <w:tcW w:w="1540" w:type="dxa"/>
            <w:vMerge/>
            <w:tcBorders>
              <w:top w:val="nil"/>
              <w:left w:val="single" w:sz="4" w:space="0" w:color="auto"/>
              <w:bottom w:val="single" w:sz="4" w:space="0" w:color="auto"/>
              <w:right w:val="single" w:sz="4" w:space="0" w:color="auto"/>
            </w:tcBorders>
            <w:vAlign w:val="center"/>
            <w:hideMark/>
          </w:tcPr>
          <w:p w:rsidR="001F3D78" w:rsidRPr="001F3D78" w:rsidRDefault="001F3D78" w:rsidP="001F3D78">
            <w:pPr>
              <w:rPr>
                <w:rFonts w:asciiTheme="minorHAnsi" w:hAnsiTheme="minorHAnsi"/>
                <w:color w:val="1F497D" w:themeColor="text2"/>
                <w:sz w:val="22"/>
                <w:szCs w:val="22"/>
              </w:rPr>
            </w:pPr>
          </w:p>
        </w:tc>
        <w:tc>
          <w:tcPr>
            <w:tcW w:w="932" w:type="dxa"/>
            <w:vMerge/>
            <w:tcBorders>
              <w:top w:val="nil"/>
              <w:left w:val="single" w:sz="4" w:space="0" w:color="auto"/>
              <w:bottom w:val="single" w:sz="4" w:space="0" w:color="auto"/>
              <w:right w:val="single" w:sz="4" w:space="0" w:color="auto"/>
            </w:tcBorders>
            <w:vAlign w:val="center"/>
            <w:hideMark/>
          </w:tcPr>
          <w:p w:rsidR="001F3D78" w:rsidRPr="001F3D78" w:rsidRDefault="001F3D78" w:rsidP="001F3D78">
            <w:pPr>
              <w:rPr>
                <w:rFonts w:asciiTheme="minorHAnsi" w:hAnsiTheme="minorHAnsi"/>
                <w:color w:val="1F497D" w:themeColor="text2"/>
                <w:sz w:val="22"/>
                <w:szCs w:val="22"/>
              </w:rPr>
            </w:pPr>
          </w:p>
        </w:tc>
        <w:tc>
          <w:tcPr>
            <w:tcW w:w="1455" w:type="dxa"/>
            <w:vMerge/>
            <w:tcBorders>
              <w:top w:val="nil"/>
              <w:left w:val="single" w:sz="4" w:space="0" w:color="auto"/>
              <w:bottom w:val="single" w:sz="4" w:space="0" w:color="auto"/>
              <w:right w:val="single" w:sz="4" w:space="0" w:color="auto"/>
            </w:tcBorders>
            <w:vAlign w:val="center"/>
            <w:hideMark/>
          </w:tcPr>
          <w:p w:rsidR="001F3D78" w:rsidRPr="001F3D78" w:rsidRDefault="001F3D78" w:rsidP="001F3D78">
            <w:pPr>
              <w:rPr>
                <w:rFonts w:asciiTheme="minorHAnsi" w:hAnsiTheme="minorHAnsi"/>
                <w:color w:val="1F497D" w:themeColor="text2"/>
                <w:sz w:val="22"/>
                <w:szCs w:val="22"/>
              </w:rPr>
            </w:pPr>
          </w:p>
        </w:tc>
      </w:tr>
      <w:tr w:rsidR="001F3D78" w:rsidRPr="001F3D78" w:rsidTr="001F3D78">
        <w:trPr>
          <w:trHeight w:val="300"/>
        </w:trPr>
        <w:tc>
          <w:tcPr>
            <w:tcW w:w="4168" w:type="dxa"/>
            <w:tcBorders>
              <w:top w:val="nil"/>
              <w:left w:val="single" w:sz="4" w:space="0" w:color="auto"/>
              <w:bottom w:val="nil"/>
              <w:right w:val="single" w:sz="4" w:space="0" w:color="auto"/>
            </w:tcBorders>
            <w:shd w:val="clear" w:color="auto" w:fill="auto"/>
            <w:vAlign w:val="center"/>
            <w:hideMark/>
          </w:tcPr>
          <w:p w:rsidR="001F3D78" w:rsidRPr="001F3D78" w:rsidRDefault="001F3D78" w:rsidP="001F3D78">
            <w:pPr>
              <w:rPr>
                <w:rFonts w:asciiTheme="minorHAnsi" w:hAnsiTheme="minorHAnsi"/>
                <w:color w:val="1F497D" w:themeColor="text2"/>
                <w:sz w:val="22"/>
                <w:szCs w:val="22"/>
              </w:rPr>
            </w:pPr>
            <w:r w:rsidRPr="001F3D78">
              <w:rPr>
                <w:rFonts w:asciiTheme="minorHAnsi" w:hAnsiTheme="minorHAnsi"/>
                <w:color w:val="1F497D" w:themeColor="text2"/>
                <w:sz w:val="22"/>
                <w:szCs w:val="22"/>
              </w:rPr>
              <w:lastRenderedPageBreak/>
              <w:t>avec télécommande infrarouge</w:t>
            </w:r>
          </w:p>
        </w:tc>
        <w:tc>
          <w:tcPr>
            <w:tcW w:w="1540" w:type="dxa"/>
            <w:vMerge/>
            <w:tcBorders>
              <w:top w:val="nil"/>
              <w:left w:val="single" w:sz="4" w:space="0" w:color="auto"/>
              <w:bottom w:val="single" w:sz="4" w:space="0" w:color="auto"/>
              <w:right w:val="single" w:sz="4" w:space="0" w:color="auto"/>
            </w:tcBorders>
            <w:vAlign w:val="center"/>
            <w:hideMark/>
          </w:tcPr>
          <w:p w:rsidR="001F3D78" w:rsidRPr="001F3D78" w:rsidRDefault="001F3D78" w:rsidP="001F3D78">
            <w:pPr>
              <w:rPr>
                <w:rFonts w:asciiTheme="minorHAnsi" w:hAnsiTheme="minorHAnsi"/>
                <w:color w:val="1F497D" w:themeColor="text2"/>
                <w:sz w:val="22"/>
                <w:szCs w:val="22"/>
              </w:rPr>
            </w:pPr>
          </w:p>
        </w:tc>
        <w:tc>
          <w:tcPr>
            <w:tcW w:w="932" w:type="dxa"/>
            <w:vMerge/>
            <w:tcBorders>
              <w:top w:val="nil"/>
              <w:left w:val="single" w:sz="4" w:space="0" w:color="auto"/>
              <w:bottom w:val="single" w:sz="4" w:space="0" w:color="auto"/>
              <w:right w:val="single" w:sz="4" w:space="0" w:color="auto"/>
            </w:tcBorders>
            <w:vAlign w:val="center"/>
            <w:hideMark/>
          </w:tcPr>
          <w:p w:rsidR="001F3D78" w:rsidRPr="001F3D78" w:rsidRDefault="001F3D78" w:rsidP="001F3D78">
            <w:pPr>
              <w:rPr>
                <w:rFonts w:asciiTheme="minorHAnsi" w:hAnsiTheme="minorHAnsi"/>
                <w:color w:val="1F497D" w:themeColor="text2"/>
                <w:sz w:val="22"/>
                <w:szCs w:val="22"/>
              </w:rPr>
            </w:pPr>
          </w:p>
        </w:tc>
        <w:tc>
          <w:tcPr>
            <w:tcW w:w="1455" w:type="dxa"/>
            <w:vMerge/>
            <w:tcBorders>
              <w:top w:val="nil"/>
              <w:left w:val="single" w:sz="4" w:space="0" w:color="auto"/>
              <w:bottom w:val="single" w:sz="4" w:space="0" w:color="auto"/>
              <w:right w:val="single" w:sz="4" w:space="0" w:color="auto"/>
            </w:tcBorders>
            <w:vAlign w:val="center"/>
            <w:hideMark/>
          </w:tcPr>
          <w:p w:rsidR="001F3D78" w:rsidRPr="001F3D78" w:rsidRDefault="001F3D78" w:rsidP="001F3D78">
            <w:pPr>
              <w:rPr>
                <w:rFonts w:asciiTheme="minorHAnsi" w:hAnsiTheme="minorHAnsi"/>
                <w:color w:val="1F497D" w:themeColor="text2"/>
                <w:sz w:val="22"/>
                <w:szCs w:val="22"/>
              </w:rPr>
            </w:pPr>
          </w:p>
        </w:tc>
      </w:tr>
      <w:tr w:rsidR="001F3D78" w:rsidRPr="001F3D78" w:rsidTr="001F3D78">
        <w:trPr>
          <w:trHeight w:val="300"/>
        </w:trPr>
        <w:tc>
          <w:tcPr>
            <w:tcW w:w="4168" w:type="dxa"/>
            <w:tcBorders>
              <w:top w:val="nil"/>
              <w:left w:val="single" w:sz="4" w:space="0" w:color="auto"/>
              <w:bottom w:val="nil"/>
              <w:right w:val="single" w:sz="4" w:space="0" w:color="auto"/>
            </w:tcBorders>
            <w:shd w:val="clear" w:color="auto" w:fill="auto"/>
            <w:vAlign w:val="center"/>
            <w:hideMark/>
          </w:tcPr>
          <w:p w:rsidR="001F3D78" w:rsidRPr="001F3D78" w:rsidRDefault="001F3D78" w:rsidP="001F3D78">
            <w:pPr>
              <w:rPr>
                <w:rFonts w:asciiTheme="minorHAnsi" w:hAnsiTheme="minorHAnsi"/>
                <w:color w:val="1F497D" w:themeColor="text2"/>
                <w:sz w:val="22"/>
                <w:szCs w:val="22"/>
              </w:rPr>
            </w:pPr>
            <w:r w:rsidRPr="001F3D78">
              <w:rPr>
                <w:rFonts w:asciiTheme="minorHAnsi" w:hAnsiTheme="minorHAnsi"/>
                <w:color w:val="1F497D" w:themeColor="text2"/>
                <w:sz w:val="22"/>
                <w:szCs w:val="22"/>
              </w:rPr>
              <w:t>LIGHT  61RC</w:t>
            </w:r>
          </w:p>
        </w:tc>
        <w:tc>
          <w:tcPr>
            <w:tcW w:w="1540" w:type="dxa"/>
            <w:vMerge/>
            <w:tcBorders>
              <w:top w:val="nil"/>
              <w:left w:val="single" w:sz="4" w:space="0" w:color="auto"/>
              <w:bottom w:val="single" w:sz="4" w:space="0" w:color="auto"/>
              <w:right w:val="single" w:sz="4" w:space="0" w:color="auto"/>
            </w:tcBorders>
            <w:vAlign w:val="center"/>
            <w:hideMark/>
          </w:tcPr>
          <w:p w:rsidR="001F3D78" w:rsidRPr="001F3D78" w:rsidRDefault="001F3D78" w:rsidP="001F3D78">
            <w:pPr>
              <w:rPr>
                <w:rFonts w:asciiTheme="minorHAnsi" w:hAnsiTheme="minorHAnsi"/>
                <w:color w:val="1F497D" w:themeColor="text2"/>
                <w:sz w:val="22"/>
                <w:szCs w:val="22"/>
              </w:rPr>
            </w:pPr>
          </w:p>
        </w:tc>
        <w:tc>
          <w:tcPr>
            <w:tcW w:w="932" w:type="dxa"/>
            <w:vMerge/>
            <w:tcBorders>
              <w:top w:val="nil"/>
              <w:left w:val="single" w:sz="4" w:space="0" w:color="auto"/>
              <w:bottom w:val="single" w:sz="4" w:space="0" w:color="auto"/>
              <w:right w:val="single" w:sz="4" w:space="0" w:color="auto"/>
            </w:tcBorders>
            <w:vAlign w:val="center"/>
            <w:hideMark/>
          </w:tcPr>
          <w:p w:rsidR="001F3D78" w:rsidRPr="001F3D78" w:rsidRDefault="001F3D78" w:rsidP="001F3D78">
            <w:pPr>
              <w:rPr>
                <w:rFonts w:asciiTheme="minorHAnsi" w:hAnsiTheme="minorHAnsi"/>
                <w:color w:val="1F497D" w:themeColor="text2"/>
                <w:sz w:val="22"/>
                <w:szCs w:val="22"/>
              </w:rPr>
            </w:pPr>
          </w:p>
        </w:tc>
        <w:tc>
          <w:tcPr>
            <w:tcW w:w="1455" w:type="dxa"/>
            <w:vMerge/>
            <w:tcBorders>
              <w:top w:val="nil"/>
              <w:left w:val="single" w:sz="4" w:space="0" w:color="auto"/>
              <w:bottom w:val="single" w:sz="4" w:space="0" w:color="auto"/>
              <w:right w:val="single" w:sz="4" w:space="0" w:color="auto"/>
            </w:tcBorders>
            <w:vAlign w:val="center"/>
            <w:hideMark/>
          </w:tcPr>
          <w:p w:rsidR="001F3D78" w:rsidRPr="001F3D78" w:rsidRDefault="001F3D78" w:rsidP="001F3D78">
            <w:pPr>
              <w:rPr>
                <w:rFonts w:asciiTheme="minorHAnsi" w:hAnsiTheme="minorHAnsi"/>
                <w:color w:val="1F497D" w:themeColor="text2"/>
                <w:sz w:val="22"/>
                <w:szCs w:val="22"/>
              </w:rPr>
            </w:pPr>
          </w:p>
        </w:tc>
      </w:tr>
      <w:tr w:rsidR="001F3D78" w:rsidRPr="001F3D78" w:rsidTr="001F3D78">
        <w:trPr>
          <w:trHeight w:val="300"/>
        </w:trPr>
        <w:tc>
          <w:tcPr>
            <w:tcW w:w="8095"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F3D78" w:rsidRPr="001F3D78" w:rsidRDefault="001F3D78" w:rsidP="001F3D78">
            <w:pPr>
              <w:jc w:val="center"/>
              <w:rPr>
                <w:rFonts w:asciiTheme="minorHAnsi" w:hAnsiTheme="minorHAnsi"/>
                <w:color w:val="1F497D" w:themeColor="text2"/>
                <w:sz w:val="22"/>
                <w:szCs w:val="22"/>
              </w:rPr>
            </w:pPr>
            <w:r w:rsidRPr="001F3D78">
              <w:rPr>
                <w:rFonts w:asciiTheme="minorHAnsi" w:hAnsiTheme="minorHAnsi"/>
                <w:color w:val="1F497D" w:themeColor="text2"/>
                <w:sz w:val="22"/>
                <w:szCs w:val="22"/>
              </w:rPr>
              <w:t>options montée d'usine // Accessoire à monter sur notre site par vos soins</w:t>
            </w:r>
          </w:p>
        </w:tc>
      </w:tr>
      <w:tr w:rsidR="001F3D78" w:rsidRPr="001F3D78" w:rsidTr="001F3D78">
        <w:trPr>
          <w:trHeight w:val="300"/>
        </w:trPr>
        <w:tc>
          <w:tcPr>
            <w:tcW w:w="4168" w:type="dxa"/>
            <w:tcBorders>
              <w:top w:val="nil"/>
              <w:left w:val="single" w:sz="4" w:space="0" w:color="auto"/>
              <w:bottom w:val="single" w:sz="4" w:space="0" w:color="auto"/>
              <w:right w:val="single" w:sz="4" w:space="0" w:color="auto"/>
            </w:tcBorders>
            <w:shd w:val="clear" w:color="auto" w:fill="auto"/>
            <w:vAlign w:val="center"/>
            <w:hideMark/>
          </w:tcPr>
          <w:p w:rsidR="001F3D78" w:rsidRPr="001F3D78" w:rsidRDefault="001F3D78" w:rsidP="001F3D78">
            <w:pPr>
              <w:rPr>
                <w:rFonts w:asciiTheme="minorHAnsi" w:hAnsiTheme="minorHAnsi"/>
                <w:color w:val="1F497D" w:themeColor="text2"/>
                <w:sz w:val="22"/>
                <w:szCs w:val="22"/>
              </w:rPr>
            </w:pPr>
            <w:r w:rsidRPr="001F3D78">
              <w:rPr>
                <w:rFonts w:asciiTheme="minorHAnsi" w:hAnsiTheme="minorHAnsi"/>
                <w:color w:val="1F497D" w:themeColor="text2"/>
                <w:sz w:val="22"/>
                <w:szCs w:val="22"/>
              </w:rPr>
              <w:t>accessoire grille de soufflage 4 directions</w:t>
            </w:r>
          </w:p>
        </w:tc>
        <w:tc>
          <w:tcPr>
            <w:tcW w:w="392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F3D78" w:rsidRPr="001F3D78" w:rsidRDefault="001F3D78" w:rsidP="001F3D78">
            <w:pPr>
              <w:jc w:val="center"/>
              <w:rPr>
                <w:rFonts w:asciiTheme="minorHAnsi" w:hAnsiTheme="minorHAnsi"/>
                <w:color w:val="1F497D" w:themeColor="text2"/>
                <w:sz w:val="22"/>
                <w:szCs w:val="22"/>
              </w:rPr>
            </w:pPr>
            <w:r w:rsidRPr="001F3D78">
              <w:rPr>
                <w:rFonts w:asciiTheme="minorHAnsi" w:hAnsiTheme="minorHAnsi"/>
                <w:color w:val="1F497D" w:themeColor="text2"/>
                <w:sz w:val="22"/>
                <w:szCs w:val="22"/>
              </w:rPr>
              <w:t>inclus ci-dessus</w:t>
            </w:r>
          </w:p>
        </w:tc>
      </w:tr>
      <w:tr w:rsidR="001F3D78" w:rsidRPr="001F3D78" w:rsidTr="001F3D78">
        <w:trPr>
          <w:trHeight w:val="600"/>
        </w:trPr>
        <w:tc>
          <w:tcPr>
            <w:tcW w:w="4168" w:type="dxa"/>
            <w:tcBorders>
              <w:top w:val="nil"/>
              <w:left w:val="single" w:sz="4" w:space="0" w:color="auto"/>
              <w:bottom w:val="single" w:sz="4" w:space="0" w:color="auto"/>
              <w:right w:val="single" w:sz="4" w:space="0" w:color="auto"/>
            </w:tcBorders>
            <w:shd w:val="clear" w:color="auto" w:fill="auto"/>
            <w:vAlign w:val="center"/>
            <w:hideMark/>
          </w:tcPr>
          <w:p w:rsidR="001F3D78" w:rsidRPr="001F3D78" w:rsidRDefault="001F3D78" w:rsidP="001F3D78">
            <w:pPr>
              <w:rPr>
                <w:rFonts w:asciiTheme="minorHAnsi" w:hAnsiTheme="minorHAnsi"/>
                <w:color w:val="1F497D" w:themeColor="text2"/>
                <w:sz w:val="22"/>
                <w:szCs w:val="22"/>
              </w:rPr>
            </w:pPr>
            <w:r w:rsidRPr="001F3D78">
              <w:rPr>
                <w:rFonts w:asciiTheme="minorHAnsi" w:hAnsiTheme="minorHAnsi"/>
                <w:color w:val="1F497D" w:themeColor="text2"/>
                <w:sz w:val="22"/>
                <w:szCs w:val="22"/>
              </w:rPr>
              <w:t xml:space="preserve">options V3V </w:t>
            </w:r>
            <w:proofErr w:type="spellStart"/>
            <w:r w:rsidRPr="001F3D78">
              <w:rPr>
                <w:rFonts w:asciiTheme="minorHAnsi" w:hAnsiTheme="minorHAnsi"/>
                <w:color w:val="1F497D" w:themeColor="text2"/>
                <w:sz w:val="22"/>
                <w:szCs w:val="22"/>
              </w:rPr>
              <w:t>OnOff</w:t>
            </w:r>
            <w:proofErr w:type="spellEnd"/>
            <w:r w:rsidRPr="001F3D78">
              <w:rPr>
                <w:rFonts w:asciiTheme="minorHAnsi" w:hAnsiTheme="minorHAnsi"/>
                <w:color w:val="1F497D" w:themeColor="text2"/>
                <w:sz w:val="22"/>
                <w:szCs w:val="22"/>
              </w:rPr>
              <w:t xml:space="preserve"> 230V </w:t>
            </w:r>
            <w:proofErr w:type="gramStart"/>
            <w:r w:rsidRPr="001F3D78">
              <w:rPr>
                <w:rFonts w:asciiTheme="minorHAnsi" w:hAnsiTheme="minorHAnsi"/>
                <w:color w:val="1F497D" w:themeColor="text2"/>
                <w:sz w:val="22"/>
                <w:szCs w:val="22"/>
              </w:rPr>
              <w:t>( impératif</w:t>
            </w:r>
            <w:proofErr w:type="gramEnd"/>
            <w:r w:rsidRPr="001F3D78">
              <w:rPr>
                <w:rFonts w:asciiTheme="minorHAnsi" w:hAnsiTheme="minorHAnsi"/>
                <w:color w:val="1F497D" w:themeColor="text2"/>
                <w:sz w:val="22"/>
                <w:szCs w:val="22"/>
              </w:rPr>
              <w:t xml:space="preserve"> avec commande </w:t>
            </w:r>
            <w:proofErr w:type="spellStart"/>
            <w:r w:rsidRPr="001F3D78">
              <w:rPr>
                <w:rFonts w:asciiTheme="minorHAnsi" w:hAnsiTheme="minorHAnsi"/>
                <w:color w:val="1F497D" w:themeColor="text2"/>
                <w:sz w:val="22"/>
                <w:szCs w:val="22"/>
              </w:rPr>
              <w:t>Irouge</w:t>
            </w:r>
            <w:proofErr w:type="spellEnd"/>
            <w:r w:rsidRPr="001F3D78">
              <w:rPr>
                <w:rFonts w:asciiTheme="minorHAnsi" w:hAnsiTheme="minorHAnsi"/>
                <w:color w:val="1F497D" w:themeColor="text2"/>
                <w:sz w:val="22"/>
                <w:szCs w:val="22"/>
              </w:rPr>
              <w:t>)</w:t>
            </w:r>
          </w:p>
        </w:tc>
        <w:tc>
          <w:tcPr>
            <w:tcW w:w="392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F3D78" w:rsidRPr="001F3D78" w:rsidRDefault="001F3D78" w:rsidP="001F3D78">
            <w:pPr>
              <w:jc w:val="center"/>
              <w:rPr>
                <w:rFonts w:asciiTheme="minorHAnsi" w:hAnsiTheme="minorHAnsi"/>
                <w:color w:val="1F497D" w:themeColor="text2"/>
                <w:sz w:val="22"/>
                <w:szCs w:val="22"/>
              </w:rPr>
            </w:pPr>
            <w:r w:rsidRPr="001F3D78">
              <w:rPr>
                <w:rFonts w:asciiTheme="minorHAnsi" w:hAnsiTheme="minorHAnsi"/>
                <w:color w:val="1F497D" w:themeColor="text2"/>
                <w:sz w:val="22"/>
                <w:szCs w:val="22"/>
              </w:rPr>
              <w:t>inclus ci-dessus</w:t>
            </w:r>
          </w:p>
        </w:tc>
      </w:tr>
      <w:tr w:rsidR="001F3D78" w:rsidRPr="001F3D78" w:rsidTr="001F3D78">
        <w:trPr>
          <w:trHeight w:val="300"/>
        </w:trPr>
        <w:tc>
          <w:tcPr>
            <w:tcW w:w="4168" w:type="dxa"/>
            <w:tcBorders>
              <w:top w:val="nil"/>
              <w:left w:val="single" w:sz="4" w:space="0" w:color="auto"/>
              <w:bottom w:val="single" w:sz="4" w:space="0" w:color="auto"/>
              <w:right w:val="single" w:sz="4" w:space="0" w:color="auto"/>
            </w:tcBorders>
            <w:shd w:val="clear" w:color="auto" w:fill="auto"/>
            <w:vAlign w:val="center"/>
            <w:hideMark/>
          </w:tcPr>
          <w:p w:rsidR="001F3D78" w:rsidRPr="001F3D78" w:rsidRDefault="007B4EE4" w:rsidP="001F3D78">
            <w:pPr>
              <w:rPr>
                <w:rFonts w:asciiTheme="minorHAnsi" w:hAnsiTheme="minorHAnsi"/>
                <w:color w:val="1F497D" w:themeColor="text2"/>
                <w:sz w:val="22"/>
                <w:szCs w:val="22"/>
              </w:rPr>
            </w:pPr>
            <w:r>
              <w:rPr>
                <w:rFonts w:ascii="Calibri" w:hAnsi="Calibri"/>
                <w:color w:val="1F497D" w:themeColor="text2"/>
                <w:sz w:val="22"/>
                <w:szCs w:val="22"/>
              </w:rPr>
              <w:t>Main d 'œuvre et fourn</w:t>
            </w:r>
            <w:r w:rsidRPr="00B73678">
              <w:rPr>
                <w:rFonts w:ascii="Calibri" w:hAnsi="Calibri"/>
                <w:color w:val="1F497D" w:themeColor="text2"/>
                <w:sz w:val="22"/>
                <w:szCs w:val="22"/>
              </w:rPr>
              <w:t>itures inox</w:t>
            </w:r>
            <w:r>
              <w:rPr>
                <w:rFonts w:ascii="Calibri" w:hAnsi="Calibri"/>
                <w:color w:val="1F497D" w:themeColor="text2"/>
                <w:sz w:val="22"/>
                <w:szCs w:val="22"/>
              </w:rPr>
              <w:t xml:space="preserve"> + glycol + isolant</w:t>
            </w:r>
          </w:p>
        </w:tc>
        <w:tc>
          <w:tcPr>
            <w:tcW w:w="1540" w:type="dxa"/>
            <w:tcBorders>
              <w:top w:val="nil"/>
              <w:left w:val="nil"/>
              <w:bottom w:val="single" w:sz="4" w:space="0" w:color="auto"/>
              <w:right w:val="single" w:sz="4" w:space="0" w:color="auto"/>
            </w:tcBorders>
            <w:shd w:val="clear" w:color="auto" w:fill="auto"/>
            <w:noWrap/>
            <w:vAlign w:val="center"/>
            <w:hideMark/>
          </w:tcPr>
          <w:p w:rsidR="001F3D78" w:rsidRPr="001F3D78" w:rsidRDefault="001F3D78" w:rsidP="001F3D78">
            <w:pPr>
              <w:jc w:val="center"/>
              <w:rPr>
                <w:rFonts w:asciiTheme="minorHAnsi" w:hAnsiTheme="minorHAnsi"/>
                <w:color w:val="1F497D" w:themeColor="text2"/>
                <w:sz w:val="22"/>
                <w:szCs w:val="22"/>
              </w:rPr>
            </w:pPr>
            <w:r w:rsidRPr="001F3D78">
              <w:rPr>
                <w:rFonts w:asciiTheme="minorHAnsi" w:hAnsiTheme="minorHAnsi"/>
                <w:color w:val="1F497D" w:themeColor="text2"/>
                <w:sz w:val="22"/>
                <w:szCs w:val="22"/>
              </w:rPr>
              <w:t>1 377,90 €</w:t>
            </w:r>
          </w:p>
        </w:tc>
        <w:tc>
          <w:tcPr>
            <w:tcW w:w="932" w:type="dxa"/>
            <w:tcBorders>
              <w:top w:val="nil"/>
              <w:left w:val="nil"/>
              <w:bottom w:val="single" w:sz="4" w:space="0" w:color="auto"/>
              <w:right w:val="single" w:sz="4" w:space="0" w:color="auto"/>
            </w:tcBorders>
            <w:shd w:val="clear" w:color="auto" w:fill="auto"/>
            <w:noWrap/>
            <w:vAlign w:val="center"/>
            <w:hideMark/>
          </w:tcPr>
          <w:p w:rsidR="001F3D78" w:rsidRPr="001F3D78" w:rsidRDefault="001F3D78" w:rsidP="001F3D78">
            <w:pPr>
              <w:jc w:val="center"/>
              <w:rPr>
                <w:rFonts w:asciiTheme="minorHAnsi" w:hAnsiTheme="minorHAnsi"/>
                <w:color w:val="1F497D" w:themeColor="text2"/>
                <w:sz w:val="22"/>
                <w:szCs w:val="22"/>
              </w:rPr>
            </w:pPr>
            <w:r w:rsidRPr="001F3D78">
              <w:rPr>
                <w:rFonts w:asciiTheme="minorHAnsi" w:hAnsiTheme="minorHAnsi"/>
                <w:color w:val="1F497D" w:themeColor="text2"/>
                <w:sz w:val="22"/>
                <w:szCs w:val="22"/>
              </w:rPr>
              <w:t>1,00 €</w:t>
            </w:r>
          </w:p>
        </w:tc>
        <w:tc>
          <w:tcPr>
            <w:tcW w:w="1455" w:type="dxa"/>
            <w:tcBorders>
              <w:top w:val="nil"/>
              <w:left w:val="nil"/>
              <w:bottom w:val="single" w:sz="4" w:space="0" w:color="auto"/>
              <w:right w:val="single" w:sz="4" w:space="0" w:color="auto"/>
            </w:tcBorders>
            <w:shd w:val="clear" w:color="auto" w:fill="auto"/>
            <w:noWrap/>
            <w:vAlign w:val="center"/>
            <w:hideMark/>
          </w:tcPr>
          <w:p w:rsidR="001F3D78" w:rsidRPr="001F3D78" w:rsidRDefault="001F3D78" w:rsidP="001F3D78">
            <w:pPr>
              <w:jc w:val="center"/>
              <w:rPr>
                <w:rFonts w:asciiTheme="minorHAnsi" w:hAnsiTheme="minorHAnsi"/>
                <w:color w:val="1F497D" w:themeColor="text2"/>
                <w:sz w:val="22"/>
                <w:szCs w:val="22"/>
              </w:rPr>
            </w:pPr>
            <w:r w:rsidRPr="001F3D78">
              <w:rPr>
                <w:rFonts w:asciiTheme="minorHAnsi" w:hAnsiTheme="minorHAnsi"/>
                <w:color w:val="1F497D" w:themeColor="text2"/>
                <w:sz w:val="22"/>
                <w:szCs w:val="22"/>
              </w:rPr>
              <w:t>1 377,90 €</w:t>
            </w:r>
          </w:p>
        </w:tc>
      </w:tr>
      <w:tr w:rsidR="001F3D78" w:rsidRPr="001F3D78" w:rsidTr="001F3D78">
        <w:trPr>
          <w:trHeight w:val="600"/>
        </w:trPr>
        <w:tc>
          <w:tcPr>
            <w:tcW w:w="4168" w:type="dxa"/>
            <w:tcBorders>
              <w:top w:val="nil"/>
              <w:left w:val="single" w:sz="4" w:space="0" w:color="auto"/>
              <w:bottom w:val="single" w:sz="4" w:space="0" w:color="auto"/>
              <w:right w:val="single" w:sz="4" w:space="0" w:color="auto"/>
            </w:tcBorders>
            <w:shd w:val="clear" w:color="auto" w:fill="auto"/>
            <w:vAlign w:val="center"/>
            <w:hideMark/>
          </w:tcPr>
          <w:p w:rsidR="001F3D78" w:rsidRPr="001F3D78" w:rsidRDefault="001F3D78" w:rsidP="001F3D78">
            <w:pPr>
              <w:rPr>
                <w:rFonts w:asciiTheme="minorHAnsi" w:hAnsiTheme="minorHAnsi"/>
                <w:color w:val="1F497D" w:themeColor="text2"/>
                <w:sz w:val="22"/>
                <w:szCs w:val="22"/>
              </w:rPr>
            </w:pPr>
            <w:r w:rsidRPr="001F3D78">
              <w:rPr>
                <w:rFonts w:asciiTheme="minorHAnsi" w:hAnsiTheme="minorHAnsi"/>
                <w:color w:val="1F497D" w:themeColor="text2"/>
                <w:sz w:val="22"/>
                <w:szCs w:val="22"/>
              </w:rPr>
              <w:t>Option vanne d'</w:t>
            </w:r>
            <w:proofErr w:type="spellStart"/>
            <w:r w:rsidRPr="001F3D78">
              <w:rPr>
                <w:rFonts w:asciiTheme="minorHAnsi" w:hAnsiTheme="minorHAnsi"/>
                <w:color w:val="1F497D" w:themeColor="text2"/>
                <w:sz w:val="22"/>
                <w:szCs w:val="22"/>
              </w:rPr>
              <w:t>arret</w:t>
            </w:r>
            <w:proofErr w:type="spellEnd"/>
            <w:r w:rsidRPr="001F3D78">
              <w:rPr>
                <w:rFonts w:asciiTheme="minorHAnsi" w:hAnsiTheme="minorHAnsi"/>
                <w:color w:val="1F497D" w:themeColor="text2"/>
                <w:sz w:val="22"/>
                <w:szCs w:val="22"/>
              </w:rPr>
              <w:t xml:space="preserve"> + té de réglage/</w:t>
            </w:r>
            <w:proofErr w:type="spellStart"/>
            <w:r w:rsidRPr="001F3D78">
              <w:rPr>
                <w:rFonts w:asciiTheme="minorHAnsi" w:hAnsiTheme="minorHAnsi"/>
                <w:color w:val="1F497D" w:themeColor="text2"/>
                <w:sz w:val="22"/>
                <w:szCs w:val="22"/>
              </w:rPr>
              <w:t>arrét</w:t>
            </w:r>
            <w:proofErr w:type="spellEnd"/>
            <w:r w:rsidRPr="001F3D78">
              <w:rPr>
                <w:rFonts w:asciiTheme="minorHAnsi" w:hAnsiTheme="minorHAnsi"/>
                <w:color w:val="1F497D" w:themeColor="text2"/>
                <w:sz w:val="22"/>
                <w:szCs w:val="22"/>
              </w:rPr>
              <w:t xml:space="preserve"> + raccord Cu</w:t>
            </w:r>
          </w:p>
        </w:tc>
        <w:tc>
          <w:tcPr>
            <w:tcW w:w="1540" w:type="dxa"/>
            <w:tcBorders>
              <w:top w:val="nil"/>
              <w:left w:val="nil"/>
              <w:bottom w:val="single" w:sz="4" w:space="0" w:color="auto"/>
              <w:right w:val="single" w:sz="4" w:space="0" w:color="auto"/>
            </w:tcBorders>
            <w:shd w:val="clear" w:color="auto" w:fill="auto"/>
            <w:noWrap/>
            <w:vAlign w:val="center"/>
            <w:hideMark/>
          </w:tcPr>
          <w:p w:rsidR="001F3D78" w:rsidRPr="001F3D78" w:rsidRDefault="001F3D78" w:rsidP="001F3D78">
            <w:pPr>
              <w:jc w:val="center"/>
              <w:rPr>
                <w:rFonts w:asciiTheme="minorHAnsi" w:hAnsiTheme="minorHAnsi"/>
                <w:color w:val="1F497D" w:themeColor="text2"/>
                <w:sz w:val="22"/>
                <w:szCs w:val="22"/>
              </w:rPr>
            </w:pPr>
            <w:r w:rsidRPr="001F3D78">
              <w:rPr>
                <w:rFonts w:asciiTheme="minorHAnsi" w:hAnsiTheme="minorHAnsi"/>
                <w:color w:val="1F497D" w:themeColor="text2"/>
                <w:sz w:val="22"/>
                <w:szCs w:val="22"/>
              </w:rPr>
              <w:t>43,05 €</w:t>
            </w:r>
          </w:p>
        </w:tc>
        <w:tc>
          <w:tcPr>
            <w:tcW w:w="932" w:type="dxa"/>
            <w:tcBorders>
              <w:top w:val="nil"/>
              <w:left w:val="nil"/>
              <w:bottom w:val="single" w:sz="4" w:space="0" w:color="auto"/>
              <w:right w:val="single" w:sz="4" w:space="0" w:color="auto"/>
            </w:tcBorders>
            <w:shd w:val="clear" w:color="auto" w:fill="auto"/>
            <w:noWrap/>
            <w:vAlign w:val="center"/>
            <w:hideMark/>
          </w:tcPr>
          <w:p w:rsidR="001F3D78" w:rsidRPr="001F3D78" w:rsidRDefault="001F3D78" w:rsidP="001F3D78">
            <w:pPr>
              <w:jc w:val="center"/>
              <w:rPr>
                <w:rFonts w:asciiTheme="minorHAnsi" w:hAnsiTheme="minorHAnsi"/>
                <w:color w:val="1F497D" w:themeColor="text2"/>
                <w:sz w:val="22"/>
                <w:szCs w:val="22"/>
              </w:rPr>
            </w:pPr>
            <w:r w:rsidRPr="001F3D78">
              <w:rPr>
                <w:rFonts w:asciiTheme="minorHAnsi" w:hAnsiTheme="minorHAnsi"/>
                <w:color w:val="1F497D" w:themeColor="text2"/>
                <w:sz w:val="22"/>
                <w:szCs w:val="22"/>
              </w:rPr>
              <w:t>2</w:t>
            </w:r>
          </w:p>
        </w:tc>
        <w:tc>
          <w:tcPr>
            <w:tcW w:w="1455" w:type="dxa"/>
            <w:tcBorders>
              <w:top w:val="nil"/>
              <w:left w:val="nil"/>
              <w:bottom w:val="single" w:sz="4" w:space="0" w:color="auto"/>
              <w:right w:val="single" w:sz="4" w:space="0" w:color="auto"/>
            </w:tcBorders>
            <w:shd w:val="clear" w:color="auto" w:fill="auto"/>
            <w:noWrap/>
            <w:vAlign w:val="center"/>
            <w:hideMark/>
          </w:tcPr>
          <w:p w:rsidR="001F3D78" w:rsidRPr="001F3D78" w:rsidRDefault="001F3D78" w:rsidP="001F3D78">
            <w:pPr>
              <w:jc w:val="center"/>
              <w:rPr>
                <w:rFonts w:asciiTheme="minorHAnsi" w:hAnsiTheme="minorHAnsi"/>
                <w:color w:val="1F497D" w:themeColor="text2"/>
                <w:sz w:val="22"/>
                <w:szCs w:val="22"/>
              </w:rPr>
            </w:pPr>
            <w:r w:rsidRPr="001F3D78">
              <w:rPr>
                <w:rFonts w:asciiTheme="minorHAnsi" w:hAnsiTheme="minorHAnsi"/>
                <w:color w:val="1F497D" w:themeColor="text2"/>
                <w:sz w:val="22"/>
                <w:szCs w:val="22"/>
              </w:rPr>
              <w:t>86,10 €</w:t>
            </w:r>
          </w:p>
        </w:tc>
      </w:tr>
      <w:tr w:rsidR="001F3D78" w:rsidRPr="001F3D78" w:rsidTr="001F3D78">
        <w:trPr>
          <w:trHeight w:val="300"/>
        </w:trPr>
        <w:tc>
          <w:tcPr>
            <w:tcW w:w="664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F3D78" w:rsidRPr="001F3D78" w:rsidRDefault="001F3D78" w:rsidP="001F3D78">
            <w:pPr>
              <w:jc w:val="right"/>
              <w:rPr>
                <w:rFonts w:asciiTheme="minorHAnsi" w:hAnsiTheme="minorHAnsi"/>
                <w:b/>
                <w:color w:val="1F497D" w:themeColor="text2"/>
                <w:sz w:val="22"/>
                <w:szCs w:val="22"/>
                <w:highlight w:val="yellow"/>
              </w:rPr>
            </w:pPr>
            <w:r w:rsidRPr="001F3D78">
              <w:rPr>
                <w:rFonts w:asciiTheme="minorHAnsi" w:hAnsiTheme="minorHAnsi"/>
                <w:b/>
                <w:color w:val="1F497D" w:themeColor="text2"/>
                <w:sz w:val="22"/>
                <w:szCs w:val="22"/>
                <w:highlight w:val="yellow"/>
              </w:rPr>
              <w:t>Sous TOTAL</w:t>
            </w:r>
          </w:p>
        </w:tc>
        <w:tc>
          <w:tcPr>
            <w:tcW w:w="1455" w:type="dxa"/>
            <w:tcBorders>
              <w:top w:val="nil"/>
              <w:left w:val="nil"/>
              <w:bottom w:val="single" w:sz="4" w:space="0" w:color="auto"/>
              <w:right w:val="single" w:sz="4" w:space="0" w:color="auto"/>
            </w:tcBorders>
            <w:shd w:val="clear" w:color="auto" w:fill="auto"/>
            <w:noWrap/>
            <w:vAlign w:val="center"/>
            <w:hideMark/>
          </w:tcPr>
          <w:p w:rsidR="001F3D78" w:rsidRPr="001F3D78" w:rsidRDefault="001F3D78" w:rsidP="001F3D78">
            <w:pPr>
              <w:jc w:val="right"/>
              <w:rPr>
                <w:rFonts w:asciiTheme="minorHAnsi" w:hAnsiTheme="minorHAnsi"/>
                <w:b/>
                <w:color w:val="1F497D" w:themeColor="text2"/>
                <w:sz w:val="22"/>
                <w:szCs w:val="22"/>
                <w:highlight w:val="yellow"/>
              </w:rPr>
            </w:pPr>
            <w:r w:rsidRPr="001F3D78">
              <w:rPr>
                <w:rFonts w:asciiTheme="minorHAnsi" w:hAnsiTheme="minorHAnsi"/>
                <w:b/>
                <w:color w:val="1F497D" w:themeColor="text2"/>
                <w:sz w:val="22"/>
                <w:szCs w:val="22"/>
                <w:highlight w:val="yellow"/>
              </w:rPr>
              <w:t>3 434,46 €</w:t>
            </w:r>
          </w:p>
        </w:tc>
      </w:tr>
    </w:tbl>
    <w:p w:rsidR="0027273E" w:rsidRDefault="0027273E" w:rsidP="000E0E1D">
      <w:pPr>
        <w:autoSpaceDE w:val="0"/>
        <w:autoSpaceDN w:val="0"/>
        <w:adjustRightInd w:val="0"/>
        <w:ind w:left="5100"/>
        <w:jc w:val="right"/>
        <w:rPr>
          <w:rFonts w:ascii="Calibri" w:hAnsi="Calibri"/>
          <w:b/>
          <w:color w:val="1F497D" w:themeColor="text2"/>
          <w:sz w:val="28"/>
          <w:szCs w:val="28"/>
        </w:rPr>
      </w:pPr>
    </w:p>
    <w:p w:rsidR="00215817" w:rsidRPr="00EB2E62" w:rsidRDefault="00215817" w:rsidP="000E0E1D">
      <w:pPr>
        <w:autoSpaceDE w:val="0"/>
        <w:autoSpaceDN w:val="0"/>
        <w:adjustRightInd w:val="0"/>
        <w:ind w:left="5100"/>
        <w:jc w:val="right"/>
        <w:rPr>
          <w:rFonts w:ascii="Calibri" w:hAnsi="Calibri"/>
          <w:color w:val="1F497D" w:themeColor="text2"/>
          <w:sz w:val="22"/>
          <w:szCs w:val="22"/>
        </w:rPr>
      </w:pPr>
    </w:p>
    <w:tbl>
      <w:tblPr>
        <w:tblW w:w="7724" w:type="dxa"/>
        <w:tblInd w:w="55" w:type="dxa"/>
        <w:tblCellMar>
          <w:left w:w="70" w:type="dxa"/>
          <w:right w:w="70" w:type="dxa"/>
        </w:tblCellMar>
        <w:tblLook w:val="04A0"/>
      </w:tblPr>
      <w:tblGrid>
        <w:gridCol w:w="7724"/>
      </w:tblGrid>
      <w:tr w:rsidR="00EB2E62" w:rsidRPr="00EB2E62" w:rsidTr="00EB2E62">
        <w:trPr>
          <w:trHeight w:val="300"/>
        </w:trPr>
        <w:tc>
          <w:tcPr>
            <w:tcW w:w="7724" w:type="dxa"/>
            <w:tcBorders>
              <w:top w:val="nil"/>
              <w:left w:val="nil"/>
              <w:bottom w:val="nil"/>
              <w:right w:val="nil"/>
            </w:tcBorders>
            <w:shd w:val="clear" w:color="auto" w:fill="auto"/>
            <w:noWrap/>
            <w:vAlign w:val="bottom"/>
            <w:hideMark/>
          </w:tcPr>
          <w:p w:rsidR="00EB2E62" w:rsidRPr="00EB2E62" w:rsidRDefault="00EB2E62" w:rsidP="00EB2E62">
            <w:pPr>
              <w:rPr>
                <w:rFonts w:ascii="Calibri" w:hAnsi="Calibri"/>
                <w:color w:val="1F497D" w:themeColor="text2"/>
                <w:sz w:val="22"/>
                <w:szCs w:val="22"/>
              </w:rPr>
            </w:pPr>
            <w:r w:rsidRPr="00EB2E62">
              <w:rPr>
                <w:rFonts w:ascii="Calibri" w:hAnsi="Calibri"/>
                <w:color w:val="1F497D" w:themeColor="text2"/>
                <w:sz w:val="22"/>
                <w:szCs w:val="22"/>
              </w:rPr>
              <w:t xml:space="preserve">Les accessoires sont montés d'usine sur les machines. Les kits sont livrés séparément. Les échangeurs à plaques doivent impérativement être protégés par une filtration de 400 </w:t>
            </w:r>
            <w:proofErr w:type="spellStart"/>
            <w:r w:rsidRPr="00EB2E62">
              <w:rPr>
                <w:rFonts w:ascii="Calibri" w:hAnsi="Calibri"/>
                <w:color w:val="1F497D" w:themeColor="text2"/>
                <w:sz w:val="22"/>
                <w:szCs w:val="22"/>
              </w:rPr>
              <w:t>μm</w:t>
            </w:r>
            <w:proofErr w:type="spellEnd"/>
            <w:r w:rsidRPr="00EB2E62">
              <w:rPr>
                <w:rFonts w:ascii="Calibri" w:hAnsi="Calibri"/>
                <w:color w:val="1F497D" w:themeColor="text2"/>
                <w:sz w:val="22"/>
                <w:szCs w:val="22"/>
              </w:rPr>
              <w:t>.</w:t>
            </w:r>
          </w:p>
        </w:tc>
      </w:tr>
      <w:tr w:rsidR="00EB2E62" w:rsidRPr="00EB2E62" w:rsidTr="00EB2E62">
        <w:trPr>
          <w:trHeight w:val="300"/>
        </w:trPr>
        <w:tc>
          <w:tcPr>
            <w:tcW w:w="7724" w:type="dxa"/>
            <w:tcBorders>
              <w:top w:val="nil"/>
              <w:left w:val="nil"/>
              <w:bottom w:val="nil"/>
              <w:right w:val="nil"/>
            </w:tcBorders>
            <w:shd w:val="clear" w:color="auto" w:fill="auto"/>
            <w:noWrap/>
            <w:vAlign w:val="bottom"/>
            <w:hideMark/>
          </w:tcPr>
          <w:p w:rsidR="00EB2E62" w:rsidRPr="00EB2E62" w:rsidRDefault="00EB2E62" w:rsidP="00EB2E62">
            <w:pPr>
              <w:rPr>
                <w:rFonts w:ascii="Calibri" w:hAnsi="Calibri"/>
                <w:color w:val="1F497D" w:themeColor="text2"/>
                <w:sz w:val="22"/>
                <w:szCs w:val="22"/>
              </w:rPr>
            </w:pPr>
            <w:r w:rsidRPr="00EB2E62">
              <w:rPr>
                <w:rFonts w:ascii="Calibri" w:hAnsi="Calibri"/>
                <w:color w:val="1F497D" w:themeColor="text2"/>
                <w:sz w:val="22"/>
                <w:szCs w:val="22"/>
              </w:rPr>
              <w:t>CONDITIONS ET DELAIS</w:t>
            </w:r>
          </w:p>
        </w:tc>
      </w:tr>
      <w:tr w:rsidR="00EB2E62" w:rsidRPr="00EB2E62" w:rsidTr="00EB2E62">
        <w:trPr>
          <w:trHeight w:val="300"/>
        </w:trPr>
        <w:tc>
          <w:tcPr>
            <w:tcW w:w="7724" w:type="dxa"/>
            <w:tcBorders>
              <w:top w:val="nil"/>
              <w:left w:val="nil"/>
              <w:bottom w:val="nil"/>
              <w:right w:val="nil"/>
            </w:tcBorders>
            <w:shd w:val="clear" w:color="auto" w:fill="auto"/>
            <w:noWrap/>
            <w:vAlign w:val="bottom"/>
            <w:hideMark/>
          </w:tcPr>
          <w:p w:rsidR="00EB2E62" w:rsidRPr="00EB2E62" w:rsidRDefault="00EB2E62" w:rsidP="00EB2E62">
            <w:pPr>
              <w:rPr>
                <w:rFonts w:ascii="Calibri" w:hAnsi="Calibri"/>
                <w:color w:val="1F497D" w:themeColor="text2"/>
                <w:sz w:val="22"/>
                <w:szCs w:val="22"/>
              </w:rPr>
            </w:pPr>
            <w:r w:rsidRPr="00EB2E62">
              <w:rPr>
                <w:rFonts w:ascii="Calibri" w:hAnsi="Calibri"/>
                <w:color w:val="1F497D" w:themeColor="text2"/>
                <w:sz w:val="22"/>
                <w:szCs w:val="22"/>
              </w:rPr>
              <w:t>Les prix s’entendent : nets, Euros, HT, Franco France Métropolitaine, non déchargé.</w:t>
            </w:r>
          </w:p>
        </w:tc>
      </w:tr>
      <w:tr w:rsidR="00EB2E62" w:rsidRPr="00EB2E62" w:rsidTr="00EB2E62">
        <w:trPr>
          <w:trHeight w:val="300"/>
        </w:trPr>
        <w:tc>
          <w:tcPr>
            <w:tcW w:w="7724" w:type="dxa"/>
            <w:tcBorders>
              <w:top w:val="nil"/>
              <w:left w:val="nil"/>
              <w:bottom w:val="nil"/>
              <w:right w:val="nil"/>
            </w:tcBorders>
            <w:shd w:val="clear" w:color="auto" w:fill="auto"/>
            <w:noWrap/>
            <w:vAlign w:val="bottom"/>
            <w:hideMark/>
          </w:tcPr>
          <w:p w:rsidR="00EB2E62" w:rsidRPr="00EB2E62" w:rsidRDefault="00EB2E62" w:rsidP="00EB2E62">
            <w:pPr>
              <w:rPr>
                <w:rFonts w:ascii="Calibri" w:hAnsi="Calibri"/>
                <w:i/>
                <w:iCs/>
                <w:color w:val="1F497D" w:themeColor="text2"/>
                <w:sz w:val="22"/>
                <w:szCs w:val="22"/>
              </w:rPr>
            </w:pPr>
            <w:r w:rsidRPr="00EB2E62">
              <w:rPr>
                <w:rFonts w:ascii="Calibri" w:hAnsi="Calibri"/>
                <w:i/>
                <w:iCs/>
                <w:color w:val="1F497D" w:themeColor="text2"/>
                <w:sz w:val="22"/>
                <w:szCs w:val="22"/>
              </w:rPr>
              <w:t>Garantie: Sans Mise en service : 12 mois pièces date de livraison.</w:t>
            </w:r>
          </w:p>
        </w:tc>
      </w:tr>
      <w:tr w:rsidR="00EB2E62" w:rsidRPr="00EB2E62" w:rsidTr="00EB2E62">
        <w:trPr>
          <w:trHeight w:val="300"/>
        </w:trPr>
        <w:tc>
          <w:tcPr>
            <w:tcW w:w="7724" w:type="dxa"/>
            <w:tcBorders>
              <w:top w:val="nil"/>
              <w:left w:val="nil"/>
              <w:bottom w:val="nil"/>
              <w:right w:val="nil"/>
            </w:tcBorders>
            <w:shd w:val="clear" w:color="auto" w:fill="auto"/>
            <w:noWrap/>
            <w:vAlign w:val="bottom"/>
            <w:hideMark/>
          </w:tcPr>
          <w:p w:rsidR="00EB2E62" w:rsidRPr="00EB2E62" w:rsidRDefault="00EB2E62" w:rsidP="00EB2E62">
            <w:pPr>
              <w:rPr>
                <w:rFonts w:ascii="Calibri" w:hAnsi="Calibri"/>
                <w:i/>
                <w:iCs/>
                <w:color w:val="1F497D" w:themeColor="text2"/>
                <w:sz w:val="22"/>
                <w:szCs w:val="22"/>
              </w:rPr>
            </w:pPr>
            <w:r w:rsidRPr="00EB2E62">
              <w:rPr>
                <w:rFonts w:ascii="Calibri" w:hAnsi="Calibri"/>
                <w:i/>
                <w:iCs/>
                <w:color w:val="1F497D" w:themeColor="text2"/>
                <w:sz w:val="22"/>
                <w:szCs w:val="22"/>
              </w:rPr>
              <w:t>Avec Mise en service : 24 mois pièces et main d’</w:t>
            </w:r>
            <w:proofErr w:type="spellStart"/>
            <w:r w:rsidRPr="00EB2E62">
              <w:rPr>
                <w:rFonts w:ascii="Calibri" w:hAnsi="Calibri"/>
                <w:i/>
                <w:iCs/>
                <w:color w:val="1F497D" w:themeColor="text2"/>
                <w:sz w:val="22"/>
                <w:szCs w:val="22"/>
              </w:rPr>
              <w:t>oeuvre</w:t>
            </w:r>
            <w:proofErr w:type="spellEnd"/>
            <w:r w:rsidRPr="00EB2E62">
              <w:rPr>
                <w:rFonts w:ascii="Calibri" w:hAnsi="Calibri"/>
                <w:i/>
                <w:iCs/>
                <w:color w:val="1F497D" w:themeColor="text2"/>
                <w:sz w:val="22"/>
                <w:szCs w:val="22"/>
              </w:rPr>
              <w:t xml:space="preserve"> date de livraison.</w:t>
            </w:r>
          </w:p>
        </w:tc>
      </w:tr>
      <w:tr w:rsidR="00EB2E62" w:rsidRPr="00EB2E62" w:rsidTr="00EB2E62">
        <w:trPr>
          <w:trHeight w:val="300"/>
        </w:trPr>
        <w:tc>
          <w:tcPr>
            <w:tcW w:w="7724" w:type="dxa"/>
            <w:tcBorders>
              <w:top w:val="nil"/>
              <w:left w:val="nil"/>
              <w:bottom w:val="nil"/>
              <w:right w:val="nil"/>
            </w:tcBorders>
            <w:shd w:val="clear" w:color="auto" w:fill="auto"/>
            <w:noWrap/>
            <w:vAlign w:val="bottom"/>
            <w:hideMark/>
          </w:tcPr>
          <w:p w:rsidR="00EB2E62" w:rsidRPr="00EB2E62" w:rsidRDefault="00EB2E62" w:rsidP="00EB2E62">
            <w:pPr>
              <w:rPr>
                <w:rFonts w:ascii="Calibri" w:hAnsi="Calibri"/>
                <w:color w:val="1F497D" w:themeColor="text2"/>
                <w:sz w:val="22"/>
                <w:szCs w:val="22"/>
              </w:rPr>
            </w:pPr>
            <w:r w:rsidRPr="00EB2E62">
              <w:rPr>
                <w:rFonts w:ascii="Calibri" w:hAnsi="Calibri"/>
                <w:color w:val="1F497D" w:themeColor="text2"/>
                <w:sz w:val="22"/>
                <w:szCs w:val="22"/>
              </w:rPr>
              <w:t>Paiement : 45 jours fin de mois par traite acceptée, sinon à convenir si nouveau client.</w:t>
            </w:r>
          </w:p>
        </w:tc>
      </w:tr>
      <w:tr w:rsidR="00EB2E62" w:rsidRPr="00EB2E62" w:rsidTr="00EB2E62">
        <w:trPr>
          <w:trHeight w:val="300"/>
        </w:trPr>
        <w:tc>
          <w:tcPr>
            <w:tcW w:w="7724" w:type="dxa"/>
            <w:tcBorders>
              <w:top w:val="nil"/>
              <w:left w:val="nil"/>
              <w:bottom w:val="nil"/>
              <w:right w:val="nil"/>
            </w:tcBorders>
            <w:shd w:val="clear" w:color="auto" w:fill="auto"/>
            <w:noWrap/>
            <w:vAlign w:val="bottom"/>
            <w:hideMark/>
          </w:tcPr>
          <w:p w:rsidR="00EB2E62" w:rsidRPr="00EB2E62" w:rsidRDefault="00EB2E62" w:rsidP="00EB2E62">
            <w:pPr>
              <w:rPr>
                <w:rFonts w:ascii="Calibri" w:hAnsi="Calibri"/>
                <w:color w:val="1F497D" w:themeColor="text2"/>
                <w:sz w:val="22"/>
                <w:szCs w:val="22"/>
              </w:rPr>
            </w:pPr>
          </w:p>
        </w:tc>
      </w:tr>
      <w:tr w:rsidR="00EB2E62" w:rsidRPr="00EB2E62" w:rsidTr="00EB2E62">
        <w:trPr>
          <w:trHeight w:val="300"/>
        </w:trPr>
        <w:tc>
          <w:tcPr>
            <w:tcW w:w="7724" w:type="dxa"/>
            <w:tcBorders>
              <w:top w:val="nil"/>
              <w:left w:val="nil"/>
              <w:bottom w:val="nil"/>
              <w:right w:val="nil"/>
            </w:tcBorders>
            <w:shd w:val="clear" w:color="auto" w:fill="auto"/>
            <w:noWrap/>
            <w:vAlign w:val="bottom"/>
            <w:hideMark/>
          </w:tcPr>
          <w:p w:rsidR="00EB2E62" w:rsidRPr="00EB2E62" w:rsidRDefault="00EB2E62" w:rsidP="00EB2E62">
            <w:pPr>
              <w:rPr>
                <w:rFonts w:ascii="Calibri" w:hAnsi="Calibri"/>
                <w:color w:val="1F497D" w:themeColor="text2"/>
                <w:sz w:val="22"/>
                <w:szCs w:val="22"/>
              </w:rPr>
            </w:pPr>
            <w:r w:rsidRPr="00EB2E62">
              <w:rPr>
                <w:rFonts w:ascii="Calibri" w:hAnsi="Calibri"/>
                <w:color w:val="1F497D" w:themeColor="text2"/>
                <w:sz w:val="22"/>
                <w:szCs w:val="22"/>
              </w:rPr>
              <w:t>Validité de l’offre : 2 mois.</w:t>
            </w:r>
          </w:p>
        </w:tc>
      </w:tr>
      <w:tr w:rsidR="00EB2E62" w:rsidRPr="00EB2E62" w:rsidTr="00EB2E62">
        <w:trPr>
          <w:trHeight w:val="300"/>
        </w:trPr>
        <w:tc>
          <w:tcPr>
            <w:tcW w:w="7724" w:type="dxa"/>
            <w:tcBorders>
              <w:top w:val="nil"/>
              <w:left w:val="nil"/>
              <w:bottom w:val="nil"/>
              <w:right w:val="nil"/>
            </w:tcBorders>
            <w:shd w:val="clear" w:color="auto" w:fill="auto"/>
            <w:noWrap/>
            <w:vAlign w:val="bottom"/>
            <w:hideMark/>
          </w:tcPr>
          <w:p w:rsidR="00EB2E62" w:rsidRPr="00EB2E62" w:rsidRDefault="00EB2E62" w:rsidP="00EB2E62">
            <w:pPr>
              <w:rPr>
                <w:rFonts w:ascii="Calibri" w:hAnsi="Calibri"/>
                <w:color w:val="000000"/>
                <w:sz w:val="22"/>
                <w:szCs w:val="22"/>
              </w:rPr>
            </w:pPr>
          </w:p>
        </w:tc>
      </w:tr>
    </w:tbl>
    <w:p w:rsidR="00215817" w:rsidRPr="00927142" w:rsidRDefault="00215817" w:rsidP="000E0E1D">
      <w:pPr>
        <w:autoSpaceDE w:val="0"/>
        <w:autoSpaceDN w:val="0"/>
        <w:adjustRightInd w:val="0"/>
        <w:ind w:left="5100"/>
        <w:jc w:val="right"/>
        <w:rPr>
          <w:rFonts w:ascii="Calibri" w:hAnsi="Calibri"/>
          <w:color w:val="1F497D" w:themeColor="text2"/>
          <w:sz w:val="22"/>
          <w:szCs w:val="22"/>
        </w:rPr>
      </w:pPr>
    </w:p>
    <w:p w:rsidR="00514DEA" w:rsidRPr="00927142" w:rsidRDefault="003D5BEA" w:rsidP="00514DEA">
      <w:pPr>
        <w:pStyle w:val="Titre5"/>
        <w:rPr>
          <w:rFonts w:ascii="Calibri" w:hAnsi="Calibri" w:cs="Tahoma"/>
          <w:i w:val="0"/>
          <w:color w:val="1F497D" w:themeColor="text2"/>
          <w:sz w:val="28"/>
          <w:szCs w:val="28"/>
          <w:u w:val="single"/>
        </w:rPr>
      </w:pPr>
      <w:r w:rsidRPr="00927142">
        <w:rPr>
          <w:rFonts w:ascii="Calibri" w:hAnsi="Calibri" w:cs="Tahoma"/>
          <w:i w:val="0"/>
          <w:color w:val="1F497D" w:themeColor="text2"/>
          <w:sz w:val="28"/>
          <w:szCs w:val="28"/>
          <w:u w:val="single"/>
        </w:rPr>
        <w:t>IV</w:t>
      </w:r>
      <w:r w:rsidR="00514DEA" w:rsidRPr="00927142">
        <w:rPr>
          <w:rFonts w:ascii="Calibri" w:hAnsi="Calibri" w:cs="Tahoma"/>
          <w:i w:val="0"/>
          <w:color w:val="1F497D" w:themeColor="text2"/>
          <w:sz w:val="28"/>
          <w:szCs w:val="28"/>
          <w:u w:val="single"/>
        </w:rPr>
        <w:t xml:space="preserve"> – GENERALITES</w:t>
      </w:r>
    </w:p>
    <w:p w:rsidR="00514DEA" w:rsidRPr="00927142" w:rsidRDefault="00514DEA" w:rsidP="00514DEA">
      <w:pPr>
        <w:rPr>
          <w:rFonts w:ascii="Calibri" w:hAnsi="Calibri" w:cs="Tahoma"/>
          <w:color w:val="1F497D" w:themeColor="text2"/>
        </w:rPr>
      </w:pPr>
    </w:p>
    <w:p w:rsidR="00514DEA" w:rsidRPr="00927142" w:rsidRDefault="00514DEA" w:rsidP="00514DEA">
      <w:pPr>
        <w:rPr>
          <w:rFonts w:ascii="Calibri" w:hAnsi="Calibri" w:cs="Tahoma"/>
          <w:b/>
          <w:color w:val="1F497D" w:themeColor="text2"/>
        </w:rPr>
      </w:pPr>
      <w:r w:rsidRPr="00927142">
        <w:rPr>
          <w:rFonts w:ascii="Calibri" w:hAnsi="Calibri" w:cs="Tahoma"/>
          <w:b/>
          <w:color w:val="1F497D" w:themeColor="text2"/>
        </w:rPr>
        <w:t xml:space="preserve">. Délai de l’ensemble : </w:t>
      </w:r>
      <w:r w:rsidR="0061784F" w:rsidRPr="00EB2E62">
        <w:rPr>
          <w:rFonts w:ascii="Calibri" w:hAnsi="Calibri"/>
          <w:b/>
          <w:color w:val="1F497D" w:themeColor="text2"/>
          <w:sz w:val="22"/>
          <w:szCs w:val="22"/>
        </w:rPr>
        <w:t>3 à 6 semaines à ce jour, hors congés (33, 34, 35).</w:t>
      </w:r>
    </w:p>
    <w:p w:rsidR="000E0E1D" w:rsidRPr="00927142" w:rsidRDefault="000E0E1D" w:rsidP="00514DEA">
      <w:pPr>
        <w:rPr>
          <w:rFonts w:ascii="Calibri" w:hAnsi="Calibri" w:cs="Tahoma"/>
          <w:b/>
          <w:color w:val="1F497D" w:themeColor="text2"/>
        </w:rPr>
      </w:pPr>
    </w:p>
    <w:p w:rsidR="00514DEA" w:rsidRPr="00927142" w:rsidRDefault="00514DEA" w:rsidP="00514DEA">
      <w:pPr>
        <w:rPr>
          <w:rFonts w:ascii="Calibri" w:hAnsi="Calibri" w:cs="Tahoma"/>
          <w:b/>
          <w:color w:val="1F497D" w:themeColor="text2"/>
        </w:rPr>
      </w:pPr>
    </w:p>
    <w:p w:rsidR="00514DEA" w:rsidRPr="00927142" w:rsidRDefault="00E11A79" w:rsidP="00514DEA">
      <w:pPr>
        <w:rPr>
          <w:rFonts w:ascii="Calibri" w:hAnsi="Calibri" w:cs="Tahoma"/>
          <w:color w:val="1F497D" w:themeColor="text2"/>
        </w:rPr>
      </w:pPr>
      <w:r w:rsidRPr="00927142">
        <w:rPr>
          <w:rFonts w:ascii="Calibri" w:hAnsi="Calibri" w:cs="Tahoma"/>
          <w:color w:val="1F497D" w:themeColor="text2"/>
        </w:rPr>
        <w:t xml:space="preserve">Garantie : </w:t>
      </w:r>
      <w:r w:rsidR="003D5BEA" w:rsidRPr="00927142">
        <w:rPr>
          <w:rFonts w:ascii="Calibri" w:hAnsi="Calibri" w:cs="Tahoma"/>
          <w:color w:val="1F497D" w:themeColor="text2"/>
        </w:rPr>
        <w:t xml:space="preserve">2 </w:t>
      </w:r>
      <w:r w:rsidR="00514DEA" w:rsidRPr="00927142">
        <w:rPr>
          <w:rFonts w:ascii="Calibri" w:hAnsi="Calibri" w:cs="Tahoma"/>
          <w:color w:val="1F497D" w:themeColor="text2"/>
        </w:rPr>
        <w:t>an</w:t>
      </w:r>
      <w:r w:rsidR="003D5BEA" w:rsidRPr="00927142">
        <w:rPr>
          <w:rFonts w:ascii="Calibri" w:hAnsi="Calibri" w:cs="Tahoma"/>
          <w:color w:val="1F497D" w:themeColor="text2"/>
        </w:rPr>
        <w:t>s</w:t>
      </w:r>
      <w:r w:rsidR="00514DEA" w:rsidRPr="00927142">
        <w:rPr>
          <w:rFonts w:ascii="Calibri" w:hAnsi="Calibri" w:cs="Tahoma"/>
          <w:color w:val="1F497D" w:themeColor="text2"/>
        </w:rPr>
        <w:t xml:space="preserve"> </w:t>
      </w:r>
    </w:p>
    <w:p w:rsidR="00514DEA" w:rsidRPr="00927142" w:rsidRDefault="00514DEA" w:rsidP="00514DEA">
      <w:pPr>
        <w:rPr>
          <w:rFonts w:ascii="Calibri" w:hAnsi="Calibri" w:cs="Tahoma"/>
          <w:color w:val="1F497D" w:themeColor="text2"/>
        </w:rPr>
      </w:pPr>
    </w:p>
    <w:p w:rsidR="00514DEA" w:rsidRPr="00927142" w:rsidRDefault="00514DEA" w:rsidP="00514DEA">
      <w:pPr>
        <w:rPr>
          <w:rFonts w:ascii="Calibri" w:hAnsi="Calibri" w:cs="Tahoma"/>
          <w:color w:val="1F497D" w:themeColor="text2"/>
        </w:rPr>
      </w:pPr>
      <w:r w:rsidRPr="00927142">
        <w:rPr>
          <w:rFonts w:ascii="Calibri" w:hAnsi="Calibri" w:cs="Tahoma"/>
          <w:color w:val="1F497D" w:themeColor="text2"/>
        </w:rPr>
        <w:t xml:space="preserve">. SAV et pièces détachées assurés par notre </w:t>
      </w:r>
      <w:r w:rsidR="00B1153A" w:rsidRPr="00927142">
        <w:rPr>
          <w:rFonts w:ascii="Calibri" w:hAnsi="Calibri" w:cs="Tahoma"/>
          <w:color w:val="1F497D" w:themeColor="text2"/>
        </w:rPr>
        <w:t>équipe de techniciens</w:t>
      </w:r>
      <w:r w:rsidRPr="00927142">
        <w:rPr>
          <w:rFonts w:ascii="Calibri" w:hAnsi="Calibri" w:cs="Tahoma"/>
          <w:color w:val="1F497D" w:themeColor="text2"/>
        </w:rPr>
        <w:t>, dans l</w:t>
      </w:r>
      <w:r w:rsidR="005651C2" w:rsidRPr="00927142">
        <w:rPr>
          <w:rFonts w:ascii="Calibri" w:hAnsi="Calibri" w:cs="Tahoma"/>
          <w:color w:val="1F497D" w:themeColor="text2"/>
        </w:rPr>
        <w:t>es meilleurs délais</w:t>
      </w:r>
      <w:r w:rsidRPr="00927142">
        <w:rPr>
          <w:rFonts w:ascii="Calibri" w:hAnsi="Calibri" w:cs="Tahoma"/>
          <w:color w:val="1F497D" w:themeColor="text2"/>
        </w:rPr>
        <w:t>.</w:t>
      </w:r>
    </w:p>
    <w:p w:rsidR="00514DEA" w:rsidRPr="00927142" w:rsidRDefault="00514DEA" w:rsidP="00514DEA">
      <w:pPr>
        <w:rPr>
          <w:rFonts w:ascii="Calibri" w:hAnsi="Calibri" w:cs="Tahoma"/>
          <w:color w:val="1F497D" w:themeColor="text2"/>
        </w:rPr>
      </w:pPr>
    </w:p>
    <w:p w:rsidR="00514DEA" w:rsidRPr="00927142" w:rsidRDefault="00514DEA" w:rsidP="00514DEA">
      <w:pPr>
        <w:rPr>
          <w:rFonts w:ascii="Calibri" w:hAnsi="Calibri" w:cs="Tahoma"/>
          <w:color w:val="1F497D" w:themeColor="text2"/>
        </w:rPr>
      </w:pPr>
    </w:p>
    <w:p w:rsidR="00514DEA" w:rsidRPr="00927142" w:rsidRDefault="00514DEA" w:rsidP="00514DEA">
      <w:pPr>
        <w:rPr>
          <w:rFonts w:ascii="Calibri" w:hAnsi="Calibri" w:cs="Tahoma"/>
          <w:color w:val="1F497D" w:themeColor="text2"/>
        </w:rPr>
      </w:pPr>
      <w:r w:rsidRPr="00927142">
        <w:rPr>
          <w:rFonts w:ascii="Calibri" w:hAnsi="Calibri" w:cs="Tahoma"/>
          <w:b/>
          <w:color w:val="1F497D" w:themeColor="text2"/>
        </w:rPr>
        <w:t xml:space="preserve">. Révision de prix : </w:t>
      </w:r>
      <w:r w:rsidRPr="00927142">
        <w:rPr>
          <w:rFonts w:ascii="Calibri" w:hAnsi="Calibri" w:cs="Tahoma"/>
          <w:color w:val="1F497D" w:themeColor="text2"/>
        </w:rPr>
        <w:t>Nous nous réservons le droit de revoir les prix indiqués plus haut, dans le cas de l’application d’un cahier des charges aux conditions administratives  techniques ou commerciales autres que celles stipulées dans le présent devis.</w:t>
      </w:r>
    </w:p>
    <w:p w:rsidR="00514DEA" w:rsidRPr="00927142" w:rsidRDefault="00514DEA" w:rsidP="00514DEA">
      <w:pPr>
        <w:rPr>
          <w:rFonts w:ascii="Calibri" w:hAnsi="Calibri" w:cs="Tahoma"/>
          <w:color w:val="1F497D" w:themeColor="text2"/>
        </w:rPr>
      </w:pPr>
    </w:p>
    <w:p w:rsidR="00514DEA" w:rsidRPr="00927142" w:rsidRDefault="00514DEA" w:rsidP="00514DEA">
      <w:pPr>
        <w:rPr>
          <w:rFonts w:ascii="Calibri" w:hAnsi="Calibri" w:cs="Tahoma"/>
          <w:b/>
          <w:bCs/>
          <w:color w:val="1F497D" w:themeColor="text2"/>
        </w:rPr>
      </w:pPr>
      <w:r w:rsidRPr="00927142">
        <w:rPr>
          <w:rFonts w:ascii="Calibri" w:hAnsi="Calibri" w:cs="Tahoma"/>
          <w:b/>
          <w:color w:val="1F497D" w:themeColor="text2"/>
        </w:rPr>
        <w:t>. Réserve de propriété :</w:t>
      </w:r>
      <w:r w:rsidRPr="00927142">
        <w:rPr>
          <w:rFonts w:ascii="Calibri" w:hAnsi="Calibri" w:cs="Tahoma"/>
          <w:color w:val="1F497D" w:themeColor="text2"/>
        </w:rPr>
        <w:t xml:space="preserve"> En vertu de la loi 80335 du 12/05/80, les matériels livrés demeurent notre propriété jusqu’au paiement intégral du montant total des factures correspondantes, même si </w:t>
      </w:r>
      <w:r w:rsidRPr="00927142">
        <w:rPr>
          <w:rFonts w:ascii="Calibri" w:hAnsi="Calibri" w:cs="Tahoma"/>
          <w:color w:val="1F497D" w:themeColor="text2"/>
        </w:rPr>
        <w:lastRenderedPageBreak/>
        <w:t>ceux-ci ont fait l’objet de transformation, d’intégration ou de reventes. Cette clause n’ayant pas été explicitement rejetée, sera considérée acceptée par l’acquéreur.</w:t>
      </w:r>
    </w:p>
    <w:p w:rsidR="00514DEA" w:rsidRPr="00927142" w:rsidRDefault="00514DEA" w:rsidP="00514DEA">
      <w:pPr>
        <w:rPr>
          <w:rFonts w:ascii="Calibri" w:hAnsi="Calibri" w:cs="Tahoma"/>
          <w:color w:val="1F497D" w:themeColor="text2"/>
        </w:rPr>
      </w:pPr>
    </w:p>
    <w:p w:rsidR="00514DEA" w:rsidRPr="00927142" w:rsidRDefault="00514DEA" w:rsidP="00514DEA">
      <w:pPr>
        <w:rPr>
          <w:rFonts w:ascii="Calibri" w:hAnsi="Calibri" w:cs="Tahoma"/>
          <w:color w:val="1F497D" w:themeColor="text2"/>
        </w:rPr>
      </w:pPr>
      <w:r w:rsidRPr="00927142">
        <w:rPr>
          <w:rFonts w:ascii="Calibri" w:hAnsi="Calibri" w:cs="Tahoma"/>
          <w:color w:val="1F497D" w:themeColor="text2"/>
        </w:rPr>
        <w:t xml:space="preserve">. </w:t>
      </w:r>
      <w:r w:rsidRPr="00927142">
        <w:rPr>
          <w:rFonts w:ascii="Calibri" w:hAnsi="Calibri" w:cs="Tahoma"/>
          <w:b/>
          <w:color w:val="1F497D" w:themeColor="text2"/>
        </w:rPr>
        <w:t xml:space="preserve">Devis </w:t>
      </w:r>
      <w:r w:rsidRPr="00927142">
        <w:rPr>
          <w:rFonts w:ascii="Calibri" w:hAnsi="Calibri" w:cs="Tahoma"/>
          <w:color w:val="1F497D" w:themeColor="text2"/>
        </w:rPr>
        <w:t>estimatif et servant de cahier des charges, compte tenu des éléments en notre possession et à affiner ensemble.</w:t>
      </w:r>
    </w:p>
    <w:p w:rsidR="00514DEA" w:rsidRPr="00927142" w:rsidRDefault="00514DEA" w:rsidP="00514DEA">
      <w:pPr>
        <w:rPr>
          <w:rFonts w:ascii="Calibri" w:hAnsi="Calibri" w:cs="Tahoma"/>
          <w:color w:val="1F497D" w:themeColor="text2"/>
        </w:rPr>
      </w:pPr>
    </w:p>
    <w:p w:rsidR="00514DEA" w:rsidRPr="00927142" w:rsidRDefault="00514DEA" w:rsidP="00514DEA">
      <w:pPr>
        <w:rPr>
          <w:rFonts w:ascii="Calibri" w:hAnsi="Calibri" w:cs="Tahoma"/>
          <w:color w:val="1F497D" w:themeColor="text2"/>
        </w:rPr>
      </w:pPr>
      <w:r w:rsidRPr="00927142">
        <w:rPr>
          <w:rFonts w:ascii="Calibri" w:hAnsi="Calibri" w:cs="Tahoma"/>
          <w:color w:val="1F497D" w:themeColor="text2"/>
        </w:rPr>
        <w:t>. D’une manière générale, n’est pas compris tout ce qui n’est pas explicitement décrit dans notre offre (notamment étanchéités toiture, mise aux normes éventuelle, tranchées…)</w:t>
      </w:r>
    </w:p>
    <w:p w:rsidR="00514DEA" w:rsidRPr="00927142" w:rsidRDefault="00514DEA" w:rsidP="00514DEA">
      <w:pPr>
        <w:rPr>
          <w:rFonts w:ascii="Calibri" w:hAnsi="Calibri" w:cs="Tahoma"/>
          <w:color w:val="1F497D" w:themeColor="text2"/>
        </w:rPr>
      </w:pPr>
    </w:p>
    <w:p w:rsidR="00924490" w:rsidRPr="00927142" w:rsidRDefault="00F907AA" w:rsidP="00924490">
      <w:pPr>
        <w:pStyle w:val="Titre5"/>
        <w:rPr>
          <w:rFonts w:ascii="Calibri" w:hAnsi="Calibri" w:cs="Tahoma"/>
          <w:i w:val="0"/>
          <w:color w:val="1F497D" w:themeColor="text2"/>
          <w:sz w:val="28"/>
          <w:szCs w:val="28"/>
          <w:u w:val="single"/>
        </w:rPr>
      </w:pPr>
      <w:r w:rsidRPr="00927142">
        <w:rPr>
          <w:rFonts w:ascii="Calibri" w:hAnsi="Calibri" w:cs="Tahoma"/>
          <w:i w:val="0"/>
          <w:color w:val="1F497D" w:themeColor="text2"/>
          <w:sz w:val="28"/>
          <w:szCs w:val="28"/>
          <w:u w:val="single"/>
        </w:rPr>
        <w:t>V</w:t>
      </w:r>
      <w:r w:rsidR="00924490" w:rsidRPr="00927142">
        <w:rPr>
          <w:rFonts w:ascii="Calibri" w:hAnsi="Calibri" w:cs="Tahoma"/>
          <w:i w:val="0"/>
          <w:color w:val="1F497D" w:themeColor="text2"/>
          <w:sz w:val="28"/>
          <w:szCs w:val="28"/>
          <w:u w:val="single"/>
        </w:rPr>
        <w:t xml:space="preserve"> – Règlement </w:t>
      </w:r>
    </w:p>
    <w:p w:rsidR="00924490" w:rsidRPr="00927142" w:rsidRDefault="00924490" w:rsidP="00514DEA">
      <w:pPr>
        <w:rPr>
          <w:rFonts w:ascii="Calibri" w:hAnsi="Calibri" w:cs="Tahoma"/>
          <w:color w:val="1F497D" w:themeColor="text2"/>
        </w:rPr>
      </w:pPr>
    </w:p>
    <w:p w:rsidR="00924490" w:rsidRDefault="00AC5C57" w:rsidP="00AC5C57">
      <w:pPr>
        <w:pStyle w:val="Paragraphedeliste"/>
        <w:numPr>
          <w:ilvl w:val="0"/>
          <w:numId w:val="10"/>
        </w:numPr>
        <w:rPr>
          <w:rFonts w:ascii="Calibri" w:hAnsi="Calibri" w:cs="Tahoma"/>
          <w:b/>
          <w:color w:val="1F497D" w:themeColor="text2"/>
        </w:rPr>
      </w:pPr>
      <w:r w:rsidRPr="00AC5C57">
        <w:rPr>
          <w:rFonts w:ascii="Calibri" w:hAnsi="Calibri" w:cs="Tahoma"/>
          <w:b/>
          <w:color w:val="1F497D" w:themeColor="text2"/>
        </w:rPr>
        <w:t>Règlement</w:t>
      </w:r>
      <w:r w:rsidR="0061784F">
        <w:rPr>
          <w:rFonts w:ascii="Calibri" w:hAnsi="Calibri" w:cs="Tahoma"/>
          <w:b/>
          <w:color w:val="1F497D" w:themeColor="text2"/>
        </w:rPr>
        <w:t xml:space="preserve"> : 30 % </w:t>
      </w:r>
      <w:r w:rsidRPr="00AC5C57">
        <w:rPr>
          <w:rFonts w:ascii="Calibri" w:hAnsi="Calibri" w:cs="Tahoma"/>
          <w:b/>
          <w:color w:val="1F497D" w:themeColor="text2"/>
        </w:rPr>
        <w:t>à la commande</w:t>
      </w:r>
    </w:p>
    <w:p w:rsidR="0061784F" w:rsidRPr="00AC5C57" w:rsidRDefault="0061784F" w:rsidP="0061784F">
      <w:pPr>
        <w:pStyle w:val="Paragraphedeliste"/>
        <w:numPr>
          <w:ilvl w:val="2"/>
          <w:numId w:val="10"/>
        </w:numPr>
        <w:rPr>
          <w:rFonts w:ascii="Calibri" w:hAnsi="Calibri" w:cs="Tahoma"/>
          <w:b/>
          <w:color w:val="1F497D" w:themeColor="text2"/>
        </w:rPr>
      </w:pPr>
      <w:r>
        <w:rPr>
          <w:rFonts w:ascii="Calibri" w:hAnsi="Calibri" w:cs="Tahoma"/>
          <w:b/>
          <w:color w:val="1F497D" w:themeColor="text2"/>
        </w:rPr>
        <w:t>Solde à convenir</w:t>
      </w:r>
    </w:p>
    <w:p w:rsidR="003D5BEA" w:rsidRPr="00927142" w:rsidRDefault="003D5BEA" w:rsidP="00514DEA">
      <w:pPr>
        <w:rPr>
          <w:rFonts w:ascii="Calibri" w:hAnsi="Calibri" w:cs="Tahoma"/>
          <w:color w:val="1F497D" w:themeColor="text2"/>
        </w:rPr>
      </w:pPr>
    </w:p>
    <w:p w:rsidR="003D5BEA" w:rsidRPr="00927142" w:rsidRDefault="003D5BEA" w:rsidP="003D5BEA">
      <w:pPr>
        <w:pStyle w:val="Default"/>
        <w:rPr>
          <w:rFonts w:cs="Wingdings"/>
          <w:b/>
          <w:color w:val="1F497D" w:themeColor="text2"/>
        </w:rPr>
      </w:pPr>
      <w:r w:rsidRPr="00927142">
        <w:rPr>
          <w:rFonts w:cs="Wingdings"/>
          <w:b/>
          <w:color w:val="1F497D" w:themeColor="text2"/>
        </w:rPr>
        <w:t>Possibilité de financement (</w:t>
      </w:r>
      <w:r w:rsidRPr="00927142">
        <w:rPr>
          <w:rFonts w:cs="Wingdings"/>
          <w:b/>
          <w:color w:val="1F497D" w:themeColor="text2"/>
          <w:u w:val="single"/>
        </w:rPr>
        <w:t>sous réserve d’acceptation de  notre partenaire</w:t>
      </w:r>
      <w:r w:rsidRPr="00927142">
        <w:rPr>
          <w:rFonts w:cs="Wingdings"/>
          <w:b/>
          <w:color w:val="1F497D" w:themeColor="text2"/>
        </w:rPr>
        <w:t xml:space="preserve">)  LOCAM : </w:t>
      </w:r>
    </w:p>
    <w:p w:rsidR="003D5BEA" w:rsidRPr="00927142" w:rsidRDefault="003D5BEA" w:rsidP="003D5BEA">
      <w:pPr>
        <w:pStyle w:val="Default"/>
        <w:rPr>
          <w:color w:val="1F497D" w:themeColor="text2"/>
        </w:rPr>
      </w:pPr>
    </w:p>
    <w:p w:rsidR="003D5BEA" w:rsidRPr="00927142" w:rsidRDefault="003D5BEA" w:rsidP="003D5BEA">
      <w:pPr>
        <w:numPr>
          <w:ilvl w:val="0"/>
          <w:numId w:val="9"/>
        </w:numPr>
        <w:autoSpaceDE w:val="0"/>
        <w:autoSpaceDN w:val="0"/>
        <w:adjustRightInd w:val="0"/>
        <w:rPr>
          <w:rFonts w:ascii="Calibri" w:hAnsi="Calibri" w:cs="Tahoma"/>
          <w:color w:val="1F497D" w:themeColor="text2"/>
        </w:rPr>
      </w:pPr>
      <w:r w:rsidRPr="00927142">
        <w:rPr>
          <w:rFonts w:ascii="Calibri" w:hAnsi="Calibri" w:cs="Tahoma"/>
          <w:color w:val="1F497D" w:themeColor="text2"/>
        </w:rPr>
        <w:t xml:space="preserve">LOA (VR de 2%)  - Avec assurance bris machine vous permettant de bénéficier du bris machine durant la totalité de votre période de financement : </w:t>
      </w:r>
    </w:p>
    <w:p w:rsidR="003D5BEA" w:rsidRPr="00927142" w:rsidRDefault="003D5BEA" w:rsidP="003D5BEA">
      <w:pPr>
        <w:autoSpaceDE w:val="0"/>
        <w:autoSpaceDN w:val="0"/>
        <w:adjustRightInd w:val="0"/>
        <w:ind w:left="1065"/>
        <w:rPr>
          <w:rFonts w:ascii="Calibri" w:hAnsi="Calibri" w:cs="Tahoma"/>
          <w:color w:val="1F497D" w:themeColor="text2"/>
        </w:rPr>
      </w:pPr>
    </w:p>
    <w:p w:rsidR="003D5BEA" w:rsidRPr="00927142" w:rsidRDefault="003D5BEA" w:rsidP="003D5BEA">
      <w:pPr>
        <w:autoSpaceDE w:val="0"/>
        <w:autoSpaceDN w:val="0"/>
        <w:adjustRightInd w:val="0"/>
        <w:jc w:val="center"/>
        <w:rPr>
          <w:rFonts w:ascii="Calibri" w:hAnsi="Calibri" w:cs="Tahoma"/>
          <w:b/>
          <w:color w:val="1F497D" w:themeColor="text2"/>
        </w:rPr>
      </w:pPr>
      <w:r w:rsidRPr="00927142">
        <w:rPr>
          <w:rFonts w:ascii="Calibri" w:hAnsi="Calibri" w:cs="Tahoma"/>
          <w:b/>
          <w:color w:val="1F497D" w:themeColor="text2"/>
        </w:rPr>
        <w:t xml:space="preserve">Montant total  </w:t>
      </w:r>
      <w:r w:rsidR="0061784F">
        <w:rPr>
          <w:rFonts w:ascii="Calibri" w:hAnsi="Calibri" w:cs="Tahoma"/>
          <w:b/>
          <w:color w:val="1F497D" w:themeColor="text2"/>
        </w:rPr>
        <w:t>38 560.93</w:t>
      </w:r>
      <w:r w:rsidRPr="00927142">
        <w:rPr>
          <w:rFonts w:ascii="Calibri" w:hAnsi="Calibri" w:cs="Tahoma"/>
          <w:b/>
          <w:color w:val="1F497D" w:themeColor="text2"/>
        </w:rPr>
        <w:t xml:space="preserve">  EUROS NET HT :</w:t>
      </w:r>
    </w:p>
    <w:p w:rsidR="003D5BEA" w:rsidRPr="00927142" w:rsidRDefault="003D5BEA" w:rsidP="003D5BEA">
      <w:pPr>
        <w:autoSpaceDE w:val="0"/>
        <w:autoSpaceDN w:val="0"/>
        <w:adjustRightInd w:val="0"/>
        <w:jc w:val="center"/>
        <w:rPr>
          <w:rFonts w:ascii="Calibri" w:hAnsi="Calibri" w:cs="Tahoma"/>
          <w:color w:val="1F497D" w:themeColor="text2"/>
        </w:rPr>
      </w:pPr>
    </w:p>
    <w:p w:rsidR="003D5BEA" w:rsidRPr="00927142" w:rsidRDefault="003D5BEA" w:rsidP="003D5BEA">
      <w:pPr>
        <w:autoSpaceDE w:val="0"/>
        <w:autoSpaceDN w:val="0"/>
        <w:adjustRightInd w:val="0"/>
        <w:jc w:val="center"/>
        <w:rPr>
          <w:rFonts w:ascii="Calibri" w:hAnsi="Calibri" w:cs="Tahoma"/>
          <w:color w:val="1F497D" w:themeColor="text2"/>
        </w:rPr>
      </w:pPr>
      <w:r w:rsidRPr="00927142">
        <w:rPr>
          <w:rFonts w:ascii="Calibri" w:hAnsi="Calibri" w:cs="Tahoma"/>
          <w:color w:val="1F497D" w:themeColor="text2"/>
        </w:rPr>
        <w:t xml:space="preserve">24 mois : </w:t>
      </w:r>
      <w:r w:rsidR="0061784F">
        <w:rPr>
          <w:rFonts w:ascii="Calibri" w:hAnsi="Calibri" w:cs="Tahoma"/>
          <w:color w:val="1F497D" w:themeColor="text2"/>
        </w:rPr>
        <w:t>1 756.45</w:t>
      </w:r>
      <w:r w:rsidRPr="00927142">
        <w:rPr>
          <w:rFonts w:ascii="Calibri" w:hAnsi="Calibri" w:cs="Tahoma"/>
          <w:color w:val="1F497D" w:themeColor="text2"/>
        </w:rPr>
        <w:t xml:space="preserve"> € Mensualité EUROS</w:t>
      </w:r>
    </w:p>
    <w:p w:rsidR="003D5BEA" w:rsidRPr="00927142" w:rsidRDefault="003D5BEA" w:rsidP="003D5BEA">
      <w:pPr>
        <w:autoSpaceDE w:val="0"/>
        <w:autoSpaceDN w:val="0"/>
        <w:adjustRightInd w:val="0"/>
        <w:jc w:val="center"/>
        <w:rPr>
          <w:rFonts w:ascii="Calibri" w:hAnsi="Calibri" w:cs="Tahoma"/>
          <w:color w:val="1F497D" w:themeColor="text2"/>
        </w:rPr>
      </w:pPr>
      <w:r w:rsidRPr="00927142">
        <w:rPr>
          <w:rFonts w:ascii="Calibri" w:hAnsi="Calibri" w:cs="Tahoma"/>
          <w:color w:val="1F497D" w:themeColor="text2"/>
        </w:rPr>
        <w:t xml:space="preserve">36 mois : </w:t>
      </w:r>
      <w:r w:rsidR="0061784F">
        <w:rPr>
          <w:rFonts w:ascii="Calibri" w:hAnsi="Calibri" w:cs="Tahoma"/>
          <w:color w:val="1F497D" w:themeColor="text2"/>
        </w:rPr>
        <w:t>1 235.49</w:t>
      </w:r>
      <w:r w:rsidRPr="00927142">
        <w:rPr>
          <w:rFonts w:ascii="Calibri" w:hAnsi="Calibri" w:cs="Tahoma"/>
          <w:color w:val="1F497D" w:themeColor="text2"/>
        </w:rPr>
        <w:t xml:space="preserve"> € Mensualité EUROS</w:t>
      </w:r>
    </w:p>
    <w:p w:rsidR="003D5BEA" w:rsidRPr="00927142" w:rsidRDefault="003D5BEA" w:rsidP="003D5BEA">
      <w:pPr>
        <w:autoSpaceDE w:val="0"/>
        <w:autoSpaceDN w:val="0"/>
        <w:adjustRightInd w:val="0"/>
        <w:jc w:val="center"/>
        <w:rPr>
          <w:rFonts w:ascii="Calibri" w:hAnsi="Calibri" w:cs="Tahoma"/>
          <w:color w:val="1F497D" w:themeColor="text2"/>
        </w:rPr>
      </w:pPr>
      <w:r w:rsidRPr="00927142">
        <w:rPr>
          <w:rFonts w:ascii="Calibri" w:hAnsi="Calibri" w:cs="Tahoma"/>
          <w:color w:val="1F497D" w:themeColor="text2"/>
        </w:rPr>
        <w:t xml:space="preserve">48 mois : </w:t>
      </w:r>
      <w:r w:rsidR="0061784F">
        <w:rPr>
          <w:rFonts w:ascii="Calibri" w:hAnsi="Calibri" w:cs="Tahoma"/>
          <w:color w:val="1F497D" w:themeColor="text2"/>
        </w:rPr>
        <w:t>975.98</w:t>
      </w:r>
      <w:r w:rsidRPr="00927142">
        <w:rPr>
          <w:rFonts w:ascii="Calibri" w:hAnsi="Calibri" w:cs="Tahoma"/>
          <w:color w:val="1F497D" w:themeColor="text2"/>
        </w:rPr>
        <w:t xml:space="preserve"> € Mensualité EUROS</w:t>
      </w:r>
    </w:p>
    <w:p w:rsidR="003D5BEA" w:rsidRPr="00927142" w:rsidRDefault="003D5BEA" w:rsidP="003D5BEA">
      <w:pPr>
        <w:pStyle w:val="Default"/>
        <w:jc w:val="center"/>
        <w:rPr>
          <w:color w:val="1F497D" w:themeColor="text2"/>
        </w:rPr>
      </w:pPr>
      <w:r w:rsidRPr="00927142">
        <w:rPr>
          <w:rFonts w:cs="Tahoma"/>
          <w:color w:val="1F497D" w:themeColor="text2"/>
        </w:rPr>
        <w:t xml:space="preserve">63 mois : </w:t>
      </w:r>
      <w:r w:rsidR="0061784F">
        <w:rPr>
          <w:rFonts w:cs="Tahoma"/>
          <w:color w:val="1F497D" w:themeColor="text2"/>
        </w:rPr>
        <w:t>792.04</w:t>
      </w:r>
      <w:r w:rsidRPr="00927142">
        <w:rPr>
          <w:rFonts w:cs="Tahoma"/>
          <w:color w:val="1F497D" w:themeColor="text2"/>
        </w:rPr>
        <w:t xml:space="preserve"> € Mensualité EUROS</w:t>
      </w:r>
    </w:p>
    <w:p w:rsidR="003D5BEA" w:rsidRPr="00927142" w:rsidRDefault="003D5BEA" w:rsidP="00514DEA">
      <w:pPr>
        <w:rPr>
          <w:rFonts w:ascii="Calibri" w:hAnsi="Calibri" w:cs="Tahoma"/>
          <w:color w:val="1F497D" w:themeColor="text2"/>
        </w:rPr>
      </w:pPr>
    </w:p>
    <w:p w:rsidR="00514DEA" w:rsidRPr="00927142" w:rsidRDefault="00514DEA" w:rsidP="00514DEA">
      <w:pPr>
        <w:rPr>
          <w:rFonts w:ascii="Calibri" w:hAnsi="Calibri" w:cs="Tahoma"/>
          <w:b/>
          <w:color w:val="1F497D" w:themeColor="text2"/>
        </w:rPr>
      </w:pPr>
      <w:r w:rsidRPr="00927142">
        <w:rPr>
          <w:rFonts w:ascii="Calibri" w:hAnsi="Calibri" w:cs="Tahoma"/>
          <w:color w:val="1F497D" w:themeColor="text2"/>
        </w:rPr>
        <w:tab/>
        <w:t xml:space="preserve">       </w:t>
      </w:r>
      <w:r w:rsidRPr="00927142">
        <w:rPr>
          <w:rFonts w:ascii="Calibri" w:hAnsi="Calibri" w:cs="Tahoma"/>
          <w:b/>
          <w:color w:val="1F497D" w:themeColor="text2"/>
        </w:rPr>
        <w:t>. Validité de l’offre </w:t>
      </w:r>
      <w:r w:rsidR="00095B3C" w:rsidRPr="00927142">
        <w:rPr>
          <w:rFonts w:ascii="Calibri" w:hAnsi="Calibri" w:cs="Tahoma"/>
          <w:b/>
          <w:color w:val="1F497D" w:themeColor="text2"/>
        </w:rPr>
        <w:t xml:space="preserve">: </w:t>
      </w:r>
      <w:r w:rsidR="0061784F">
        <w:rPr>
          <w:rFonts w:ascii="Calibri" w:hAnsi="Calibri" w:cs="Tahoma"/>
          <w:b/>
          <w:color w:val="1F497D" w:themeColor="text2"/>
        </w:rPr>
        <w:t>5</w:t>
      </w:r>
      <w:r w:rsidR="007813A8" w:rsidRPr="00927142">
        <w:rPr>
          <w:rFonts w:ascii="Calibri" w:hAnsi="Calibri" w:cs="Tahoma"/>
          <w:b/>
          <w:color w:val="1F497D" w:themeColor="text2"/>
        </w:rPr>
        <w:t xml:space="preserve"> semaines</w:t>
      </w:r>
    </w:p>
    <w:p w:rsidR="00514DEA" w:rsidRPr="00927142" w:rsidRDefault="00514DEA" w:rsidP="00514DEA">
      <w:pPr>
        <w:rPr>
          <w:rFonts w:ascii="Calibri" w:hAnsi="Calibri" w:cs="Tahoma"/>
          <w:color w:val="1F497D" w:themeColor="text2"/>
        </w:rPr>
      </w:pPr>
    </w:p>
    <w:p w:rsidR="00514DEA" w:rsidRPr="00927142" w:rsidRDefault="00514DEA" w:rsidP="00514DEA">
      <w:pPr>
        <w:ind w:firstLine="1134"/>
        <w:rPr>
          <w:rFonts w:ascii="Calibri" w:hAnsi="Calibri" w:cs="Tahoma"/>
          <w:color w:val="1F497D" w:themeColor="text2"/>
        </w:rPr>
      </w:pPr>
      <w:r w:rsidRPr="00927142">
        <w:rPr>
          <w:rFonts w:ascii="Calibri" w:hAnsi="Calibri" w:cs="Tahoma"/>
          <w:color w:val="1F497D" w:themeColor="text2"/>
        </w:rPr>
        <w:t>Espérant répondre à vos attentes, nous nous tenons à votre entière disposition pour tout renseignement complémentaire et vous remercions pour la confiance que vous nous témoignez en nous consultant.</w:t>
      </w:r>
    </w:p>
    <w:p w:rsidR="00514DEA" w:rsidRPr="00927142" w:rsidRDefault="00514DEA" w:rsidP="00514DEA">
      <w:pPr>
        <w:rPr>
          <w:rFonts w:ascii="Calibri" w:hAnsi="Calibri" w:cs="Tahoma"/>
          <w:color w:val="1F497D" w:themeColor="text2"/>
        </w:rPr>
      </w:pPr>
    </w:p>
    <w:p w:rsidR="00514DEA" w:rsidRPr="00927142" w:rsidRDefault="00514DEA" w:rsidP="00514DEA">
      <w:pPr>
        <w:rPr>
          <w:rFonts w:ascii="Calibri" w:hAnsi="Calibri" w:cs="Tahoma"/>
          <w:color w:val="1F497D" w:themeColor="text2"/>
        </w:rPr>
      </w:pPr>
      <w:r w:rsidRPr="00927142">
        <w:rPr>
          <w:rFonts w:ascii="Calibri" w:hAnsi="Calibri" w:cs="Tahoma"/>
          <w:color w:val="1F497D" w:themeColor="text2"/>
        </w:rPr>
        <w:t>Courtoisement.</w:t>
      </w:r>
    </w:p>
    <w:p w:rsidR="00514DEA" w:rsidRPr="00927142" w:rsidRDefault="00514DEA" w:rsidP="00514DEA">
      <w:pPr>
        <w:rPr>
          <w:rFonts w:ascii="Calibri" w:hAnsi="Calibri" w:cs="Tahoma"/>
          <w:color w:val="1F497D" w:themeColor="text2"/>
        </w:rPr>
      </w:pPr>
    </w:p>
    <w:p w:rsidR="00514DEA" w:rsidRPr="00927142" w:rsidRDefault="00514DEA" w:rsidP="00514DEA">
      <w:pPr>
        <w:pStyle w:val="Corpsdetexte2"/>
        <w:jc w:val="left"/>
        <w:rPr>
          <w:rFonts w:ascii="Calibri" w:hAnsi="Calibri" w:cs="Tahoma"/>
          <w:color w:val="1F497D" w:themeColor="text2"/>
          <w:sz w:val="24"/>
          <w:szCs w:val="24"/>
        </w:rPr>
      </w:pPr>
      <w:r w:rsidRPr="00927142">
        <w:rPr>
          <w:rFonts w:ascii="Calibri" w:hAnsi="Calibri" w:cs="Tahoma"/>
          <w:color w:val="1F497D" w:themeColor="text2"/>
          <w:sz w:val="24"/>
          <w:szCs w:val="24"/>
        </w:rPr>
        <w:t>Le service commercial</w:t>
      </w:r>
    </w:p>
    <w:p w:rsidR="00514DEA" w:rsidRPr="00927142" w:rsidRDefault="00514DEA" w:rsidP="00514DEA">
      <w:pPr>
        <w:pStyle w:val="Corpsdetexte2"/>
        <w:jc w:val="left"/>
        <w:rPr>
          <w:rFonts w:ascii="Calibri" w:hAnsi="Calibri" w:cs="Tahoma"/>
          <w:color w:val="1F497D" w:themeColor="text2"/>
          <w:sz w:val="24"/>
          <w:szCs w:val="24"/>
        </w:rPr>
      </w:pPr>
    </w:p>
    <w:p w:rsidR="00E01A83" w:rsidRPr="00927142" w:rsidRDefault="00E01A83" w:rsidP="00514DEA">
      <w:pPr>
        <w:pStyle w:val="Corpsdetexte2"/>
        <w:jc w:val="left"/>
        <w:rPr>
          <w:rFonts w:ascii="Calibri" w:hAnsi="Calibri" w:cs="Tahoma"/>
          <w:color w:val="1F497D" w:themeColor="text2"/>
          <w:sz w:val="24"/>
          <w:szCs w:val="24"/>
        </w:rPr>
      </w:pPr>
    </w:p>
    <w:p w:rsidR="00E01A83" w:rsidRPr="00927142" w:rsidRDefault="00E01A83" w:rsidP="00514DEA">
      <w:pPr>
        <w:pStyle w:val="Corpsdetexte2"/>
        <w:jc w:val="left"/>
        <w:rPr>
          <w:rFonts w:ascii="Calibri" w:hAnsi="Calibri" w:cs="Tahoma"/>
          <w:color w:val="1F497D" w:themeColor="text2"/>
          <w:sz w:val="24"/>
          <w:szCs w:val="24"/>
        </w:rPr>
      </w:pPr>
    </w:p>
    <w:p w:rsidR="00E01A83" w:rsidRPr="00927142" w:rsidRDefault="00E01A83" w:rsidP="00514DEA">
      <w:pPr>
        <w:pStyle w:val="Corpsdetexte2"/>
        <w:jc w:val="left"/>
        <w:rPr>
          <w:rFonts w:ascii="Calibri" w:hAnsi="Calibri" w:cs="Tahoma"/>
          <w:color w:val="1F497D" w:themeColor="text2"/>
          <w:sz w:val="24"/>
          <w:szCs w:val="24"/>
        </w:rPr>
      </w:pPr>
    </w:p>
    <w:p w:rsidR="00C01ED7" w:rsidRPr="00927142" w:rsidRDefault="00514DEA" w:rsidP="00514DEA">
      <w:pPr>
        <w:pStyle w:val="Corpsdetexte2"/>
        <w:jc w:val="left"/>
        <w:rPr>
          <w:rFonts w:ascii="Calibri" w:hAnsi="Calibri" w:cs="Tahoma"/>
          <w:color w:val="1F497D" w:themeColor="text2"/>
          <w:sz w:val="24"/>
          <w:szCs w:val="24"/>
        </w:rPr>
      </w:pPr>
      <w:r w:rsidRPr="00927142">
        <w:rPr>
          <w:rFonts w:ascii="Calibri" w:hAnsi="Calibri" w:cs="Tahoma"/>
          <w:color w:val="1F497D" w:themeColor="text2"/>
          <w:sz w:val="24"/>
          <w:szCs w:val="24"/>
        </w:rPr>
        <w:t xml:space="preserve">Suivi de ce dossier : M. </w:t>
      </w:r>
      <w:r w:rsidR="00E01A83" w:rsidRPr="00927142">
        <w:rPr>
          <w:rFonts w:ascii="Calibri" w:hAnsi="Calibri" w:cs="Tahoma"/>
          <w:color w:val="1F497D" w:themeColor="text2"/>
          <w:sz w:val="24"/>
          <w:szCs w:val="24"/>
        </w:rPr>
        <w:t>René</w:t>
      </w:r>
      <w:r w:rsidR="00C01ED7" w:rsidRPr="00927142">
        <w:rPr>
          <w:rFonts w:ascii="Calibri" w:hAnsi="Calibri" w:cs="Tahoma"/>
          <w:color w:val="1F497D" w:themeColor="text2"/>
          <w:sz w:val="24"/>
          <w:szCs w:val="24"/>
        </w:rPr>
        <w:t xml:space="preserve"> BRET / 06</w:t>
      </w:r>
      <w:r w:rsidR="00924490" w:rsidRPr="00927142">
        <w:rPr>
          <w:rFonts w:ascii="Calibri" w:hAnsi="Calibri" w:cs="Tahoma"/>
          <w:color w:val="1F497D" w:themeColor="text2"/>
          <w:sz w:val="24"/>
          <w:szCs w:val="24"/>
        </w:rPr>
        <w:t xml:space="preserve"> </w:t>
      </w:r>
      <w:r w:rsidR="00C01ED7" w:rsidRPr="00927142">
        <w:rPr>
          <w:rFonts w:ascii="Calibri" w:hAnsi="Calibri" w:cs="Tahoma"/>
          <w:color w:val="1F497D" w:themeColor="text2"/>
          <w:sz w:val="24"/>
          <w:szCs w:val="24"/>
        </w:rPr>
        <w:t>07</w:t>
      </w:r>
      <w:r w:rsidR="00924490" w:rsidRPr="00927142">
        <w:rPr>
          <w:rFonts w:ascii="Calibri" w:hAnsi="Calibri" w:cs="Tahoma"/>
          <w:color w:val="1F497D" w:themeColor="text2"/>
          <w:sz w:val="24"/>
          <w:szCs w:val="24"/>
        </w:rPr>
        <w:t xml:space="preserve"> </w:t>
      </w:r>
      <w:r w:rsidR="00C01ED7" w:rsidRPr="00927142">
        <w:rPr>
          <w:rFonts w:ascii="Calibri" w:hAnsi="Calibri" w:cs="Tahoma"/>
          <w:color w:val="1F497D" w:themeColor="text2"/>
          <w:sz w:val="24"/>
          <w:szCs w:val="24"/>
        </w:rPr>
        <w:t>87</w:t>
      </w:r>
      <w:r w:rsidR="00924490" w:rsidRPr="00927142">
        <w:rPr>
          <w:rFonts w:ascii="Calibri" w:hAnsi="Calibri" w:cs="Tahoma"/>
          <w:color w:val="1F497D" w:themeColor="text2"/>
          <w:sz w:val="24"/>
          <w:szCs w:val="24"/>
        </w:rPr>
        <w:t xml:space="preserve"> </w:t>
      </w:r>
      <w:r w:rsidR="00C01ED7" w:rsidRPr="00927142">
        <w:rPr>
          <w:rFonts w:ascii="Calibri" w:hAnsi="Calibri" w:cs="Tahoma"/>
          <w:color w:val="1F497D" w:themeColor="text2"/>
          <w:sz w:val="24"/>
          <w:szCs w:val="24"/>
        </w:rPr>
        <w:t>40</w:t>
      </w:r>
      <w:r w:rsidR="00924490" w:rsidRPr="00927142">
        <w:rPr>
          <w:rFonts w:ascii="Calibri" w:hAnsi="Calibri" w:cs="Tahoma"/>
          <w:color w:val="1F497D" w:themeColor="text2"/>
          <w:sz w:val="24"/>
          <w:szCs w:val="24"/>
        </w:rPr>
        <w:t xml:space="preserve"> </w:t>
      </w:r>
      <w:r w:rsidR="00C01ED7" w:rsidRPr="00927142">
        <w:rPr>
          <w:rFonts w:ascii="Calibri" w:hAnsi="Calibri" w:cs="Tahoma"/>
          <w:color w:val="1F497D" w:themeColor="text2"/>
          <w:sz w:val="24"/>
          <w:szCs w:val="24"/>
        </w:rPr>
        <w:t>10</w:t>
      </w:r>
    </w:p>
    <w:p w:rsidR="00C01ED7" w:rsidRPr="00927142" w:rsidRDefault="00E01A83" w:rsidP="00514DEA">
      <w:pPr>
        <w:pStyle w:val="Corpsdetexte2"/>
        <w:jc w:val="left"/>
        <w:rPr>
          <w:rFonts w:ascii="Calibri" w:hAnsi="Calibri" w:cs="Tahoma"/>
          <w:color w:val="1F497D" w:themeColor="text2"/>
          <w:sz w:val="24"/>
          <w:szCs w:val="24"/>
        </w:rPr>
      </w:pPr>
      <w:r w:rsidRPr="00927142">
        <w:rPr>
          <w:rFonts w:ascii="Calibri" w:hAnsi="Calibri" w:cs="Tahoma"/>
          <w:color w:val="1F497D" w:themeColor="text2"/>
          <w:sz w:val="24"/>
          <w:szCs w:val="24"/>
        </w:rPr>
        <w:tab/>
      </w:r>
      <w:r w:rsidRPr="00927142">
        <w:rPr>
          <w:rFonts w:ascii="Calibri" w:hAnsi="Calibri" w:cs="Tahoma"/>
          <w:color w:val="1F497D" w:themeColor="text2"/>
          <w:sz w:val="24"/>
          <w:szCs w:val="24"/>
        </w:rPr>
        <w:tab/>
        <w:t>Rene.bret@sfacs-industrie.fr</w:t>
      </w:r>
    </w:p>
    <w:p w:rsidR="00514DEA" w:rsidRPr="00927142" w:rsidRDefault="00514DEA" w:rsidP="00BE5B44">
      <w:pPr>
        <w:rPr>
          <w:rFonts w:ascii="Calibri" w:hAnsi="Calibri" w:cs="Tahoma"/>
          <w:color w:val="1F497D" w:themeColor="text2"/>
        </w:rPr>
      </w:pPr>
    </w:p>
    <w:sectPr w:rsidR="00514DEA" w:rsidRPr="00927142" w:rsidSect="0030758B">
      <w:headerReference w:type="default" r:id="rId35"/>
      <w:footerReference w:type="default" r:id="rId36"/>
      <w:pgSz w:w="11906" w:h="16838" w:code="9"/>
      <w:pgMar w:top="1440" w:right="1080" w:bottom="1440" w:left="1080" w:header="709"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6B7B" w:rsidRDefault="007B6B7B" w:rsidP="00601B77">
      <w:r>
        <w:separator/>
      </w:r>
    </w:p>
  </w:endnote>
  <w:endnote w:type="continuationSeparator" w:id="0">
    <w:p w:rsidR="007B6B7B" w:rsidRDefault="007B6B7B" w:rsidP="00601B7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C9E" w:rsidRPr="0070457A" w:rsidRDefault="00271C9E" w:rsidP="00271C9E">
    <w:pPr>
      <w:jc w:val="center"/>
      <w:rPr>
        <w:color w:val="3366FF"/>
        <w:sz w:val="20"/>
        <w:szCs w:val="20"/>
      </w:rPr>
    </w:pPr>
    <w:r w:rsidRPr="0070457A">
      <w:rPr>
        <w:color w:val="3366FF"/>
        <w:sz w:val="20"/>
        <w:szCs w:val="20"/>
      </w:rPr>
      <w:t xml:space="preserve">Siège social : </w:t>
    </w:r>
    <w:proofErr w:type="gramStart"/>
    <w:r>
      <w:rPr>
        <w:color w:val="3366FF"/>
        <w:sz w:val="20"/>
        <w:szCs w:val="20"/>
      </w:rPr>
      <w:t xml:space="preserve">3085 route de </w:t>
    </w:r>
    <w:proofErr w:type="spellStart"/>
    <w:r>
      <w:rPr>
        <w:color w:val="3366FF"/>
        <w:sz w:val="20"/>
        <w:szCs w:val="20"/>
      </w:rPr>
      <w:t>Montfalcon</w:t>
    </w:r>
    <w:proofErr w:type="spellEnd"/>
    <w:r>
      <w:rPr>
        <w:color w:val="3366FF"/>
        <w:sz w:val="20"/>
        <w:szCs w:val="20"/>
      </w:rPr>
      <w:t xml:space="preserve"> </w:t>
    </w:r>
    <w:proofErr w:type="gramEnd"/>
    <w:r>
      <w:rPr>
        <w:color w:val="3366FF"/>
        <w:sz w:val="20"/>
        <w:szCs w:val="20"/>
      </w:rPr>
      <w:t xml:space="preserve"> quartier Les </w:t>
    </w:r>
    <w:proofErr w:type="spellStart"/>
    <w:r>
      <w:rPr>
        <w:color w:val="3366FF"/>
        <w:sz w:val="20"/>
        <w:szCs w:val="20"/>
      </w:rPr>
      <w:t>Meuilles</w:t>
    </w:r>
    <w:proofErr w:type="spellEnd"/>
    <w:r>
      <w:rPr>
        <w:color w:val="3366FF"/>
        <w:sz w:val="20"/>
        <w:szCs w:val="20"/>
      </w:rPr>
      <w:t xml:space="preserve"> 26350 MONTRIGAUD</w:t>
    </w:r>
  </w:p>
  <w:p w:rsidR="00271C9E" w:rsidRPr="00B1153A" w:rsidRDefault="00271C9E" w:rsidP="00271C9E">
    <w:pPr>
      <w:jc w:val="center"/>
      <w:rPr>
        <w:color w:val="3366FF"/>
        <w:sz w:val="20"/>
        <w:szCs w:val="20"/>
      </w:rPr>
    </w:pPr>
    <w:r w:rsidRPr="00B1153A">
      <w:rPr>
        <w:color w:val="3366FF"/>
        <w:sz w:val="20"/>
        <w:szCs w:val="20"/>
      </w:rPr>
      <w:t xml:space="preserve">Tel : 09 61 31 16 40    Fax : 04 86 55 63 01    </w:t>
    </w:r>
    <w:r w:rsidRPr="00B1153A">
      <w:rPr>
        <w:b/>
        <w:color w:val="3366FF"/>
        <w:sz w:val="20"/>
        <w:szCs w:val="20"/>
      </w:rPr>
      <w:t>SITE WEB</w:t>
    </w:r>
    <w:proofErr w:type="gramStart"/>
    <w:r w:rsidRPr="00B1153A">
      <w:rPr>
        <w:b/>
        <w:color w:val="3366FF"/>
        <w:sz w:val="20"/>
        <w:szCs w:val="20"/>
      </w:rPr>
      <w:t>:</w:t>
    </w:r>
    <w:r w:rsidRPr="00B1153A">
      <w:rPr>
        <w:color w:val="3366FF"/>
        <w:sz w:val="20"/>
        <w:szCs w:val="20"/>
      </w:rPr>
      <w:t xml:space="preserve">  </w:t>
    </w:r>
    <w:proofErr w:type="gramEnd"/>
    <w:r>
      <w:fldChar w:fldCharType="begin"/>
    </w:r>
    <w:r>
      <w:instrText>HYPERLINK "http://www.sfacs-industrie.fr"</w:instrText>
    </w:r>
    <w:r>
      <w:fldChar w:fldCharType="separate"/>
    </w:r>
    <w:r w:rsidRPr="00B1153A">
      <w:rPr>
        <w:rStyle w:val="Lienhypertexte"/>
        <w:color w:val="3366FF"/>
        <w:sz w:val="20"/>
        <w:szCs w:val="20"/>
      </w:rPr>
      <w:t>www.sfacs-industrie.fr</w:t>
    </w:r>
    <w:r>
      <w:fldChar w:fldCharType="end"/>
    </w:r>
    <w:r w:rsidRPr="00B1153A">
      <w:rPr>
        <w:color w:val="3366FF"/>
        <w:sz w:val="20"/>
        <w:szCs w:val="20"/>
      </w:rPr>
      <w:t xml:space="preserve">        ou </w:t>
    </w:r>
    <w:r w:rsidRPr="00B1153A">
      <w:rPr>
        <w:b/>
        <w:color w:val="3366FF"/>
        <w:sz w:val="20"/>
        <w:szCs w:val="20"/>
      </w:rPr>
      <w:t>PAR MAIL:</w:t>
    </w:r>
    <w:r w:rsidRPr="00B1153A">
      <w:rPr>
        <w:color w:val="3366FF"/>
        <w:sz w:val="20"/>
        <w:szCs w:val="20"/>
      </w:rPr>
      <w:t xml:space="preserve">  info@sfacs-industrie.fr</w:t>
    </w:r>
  </w:p>
  <w:p w:rsidR="00271C9E" w:rsidRDefault="00271C9E">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ECC" w:rsidRPr="0070457A" w:rsidRDefault="004A1ECC" w:rsidP="004A1ECC">
    <w:pPr>
      <w:jc w:val="center"/>
      <w:rPr>
        <w:color w:val="3366FF"/>
        <w:sz w:val="20"/>
        <w:szCs w:val="20"/>
      </w:rPr>
    </w:pPr>
    <w:r w:rsidRPr="0070457A">
      <w:rPr>
        <w:color w:val="3366FF"/>
        <w:sz w:val="20"/>
        <w:szCs w:val="20"/>
      </w:rPr>
      <w:t xml:space="preserve">Siège social : </w:t>
    </w:r>
    <w:proofErr w:type="gramStart"/>
    <w:r w:rsidR="00526129">
      <w:rPr>
        <w:color w:val="3366FF"/>
        <w:sz w:val="20"/>
        <w:szCs w:val="20"/>
      </w:rPr>
      <w:t xml:space="preserve">3085 route de </w:t>
    </w:r>
    <w:proofErr w:type="spellStart"/>
    <w:r w:rsidR="00526129">
      <w:rPr>
        <w:color w:val="3366FF"/>
        <w:sz w:val="20"/>
        <w:szCs w:val="20"/>
      </w:rPr>
      <w:t>Montfalcon</w:t>
    </w:r>
    <w:proofErr w:type="spellEnd"/>
    <w:r w:rsidR="00526129">
      <w:rPr>
        <w:color w:val="3366FF"/>
        <w:sz w:val="20"/>
        <w:szCs w:val="20"/>
      </w:rPr>
      <w:t xml:space="preserve"> </w:t>
    </w:r>
    <w:proofErr w:type="gramEnd"/>
    <w:r w:rsidR="00526129">
      <w:rPr>
        <w:color w:val="3366FF"/>
        <w:sz w:val="20"/>
        <w:szCs w:val="20"/>
      </w:rPr>
      <w:t xml:space="preserve"> quartier Les </w:t>
    </w:r>
    <w:proofErr w:type="spellStart"/>
    <w:r w:rsidR="00526129">
      <w:rPr>
        <w:color w:val="3366FF"/>
        <w:sz w:val="20"/>
        <w:szCs w:val="20"/>
      </w:rPr>
      <w:t>Meuilles</w:t>
    </w:r>
    <w:proofErr w:type="spellEnd"/>
    <w:r w:rsidR="00526129">
      <w:rPr>
        <w:color w:val="3366FF"/>
        <w:sz w:val="20"/>
        <w:szCs w:val="20"/>
      </w:rPr>
      <w:t xml:space="preserve"> 26350 MONTRIGAUD</w:t>
    </w:r>
  </w:p>
  <w:p w:rsidR="004A1ECC" w:rsidRPr="00B1153A" w:rsidRDefault="004A1ECC" w:rsidP="004A1ECC">
    <w:pPr>
      <w:jc w:val="center"/>
      <w:rPr>
        <w:color w:val="3366FF"/>
        <w:sz w:val="20"/>
        <w:szCs w:val="20"/>
      </w:rPr>
    </w:pPr>
    <w:r w:rsidRPr="00B1153A">
      <w:rPr>
        <w:color w:val="3366FF"/>
        <w:sz w:val="20"/>
        <w:szCs w:val="20"/>
      </w:rPr>
      <w:t xml:space="preserve">Tel : 09 61 31 16 40    Fax : 04 86 55 63 01    </w:t>
    </w:r>
    <w:r w:rsidRPr="00B1153A">
      <w:rPr>
        <w:b/>
        <w:color w:val="3366FF"/>
        <w:sz w:val="20"/>
        <w:szCs w:val="20"/>
      </w:rPr>
      <w:t>SITE WEB</w:t>
    </w:r>
    <w:proofErr w:type="gramStart"/>
    <w:r w:rsidRPr="00B1153A">
      <w:rPr>
        <w:b/>
        <w:color w:val="3366FF"/>
        <w:sz w:val="20"/>
        <w:szCs w:val="20"/>
      </w:rPr>
      <w:t>:</w:t>
    </w:r>
    <w:r w:rsidRPr="00B1153A">
      <w:rPr>
        <w:color w:val="3366FF"/>
        <w:sz w:val="20"/>
        <w:szCs w:val="20"/>
      </w:rPr>
      <w:t xml:space="preserve">  </w:t>
    </w:r>
    <w:proofErr w:type="gramEnd"/>
    <w:hyperlink r:id="rId1" w:history="1">
      <w:r w:rsidRPr="00B1153A">
        <w:rPr>
          <w:rStyle w:val="Lienhypertexte"/>
          <w:color w:val="3366FF"/>
          <w:sz w:val="20"/>
          <w:szCs w:val="20"/>
        </w:rPr>
        <w:t>www.sfacs-industrie.fr</w:t>
      </w:r>
    </w:hyperlink>
    <w:r w:rsidRPr="00B1153A">
      <w:rPr>
        <w:color w:val="3366FF"/>
        <w:sz w:val="20"/>
        <w:szCs w:val="20"/>
      </w:rPr>
      <w:t xml:space="preserve">        ou </w:t>
    </w:r>
    <w:r w:rsidRPr="00B1153A">
      <w:rPr>
        <w:b/>
        <w:color w:val="3366FF"/>
        <w:sz w:val="20"/>
        <w:szCs w:val="20"/>
      </w:rPr>
      <w:t>PAR MAIL:</w:t>
    </w:r>
    <w:r w:rsidRPr="00B1153A">
      <w:rPr>
        <w:color w:val="3366FF"/>
        <w:sz w:val="20"/>
        <w:szCs w:val="20"/>
      </w:rPr>
      <w:t xml:space="preserve">  info@sfacs-industrie.fr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6B7B" w:rsidRDefault="007B6B7B" w:rsidP="00601B77">
      <w:r>
        <w:separator/>
      </w:r>
    </w:p>
  </w:footnote>
  <w:footnote w:type="continuationSeparator" w:id="0">
    <w:p w:rsidR="007B6B7B" w:rsidRDefault="007B6B7B" w:rsidP="00601B7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547" w:rsidRDefault="00DF5547">
    <w:pPr>
      <w:pStyle w:val="En-tte"/>
    </w:pPr>
  </w:p>
  <w:p w:rsidR="00DF5547" w:rsidRDefault="00DF5547">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129" w:rsidRDefault="00B71432">
    <w:pPr>
      <w:pStyle w:val="En-tte"/>
    </w:pPr>
    <w:r>
      <w:rPr>
        <w:noProof/>
      </w:rPr>
      <w:drawing>
        <wp:inline distT="0" distB="0" distL="0" distR="0">
          <wp:extent cx="3171825" cy="1114425"/>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171825" cy="11144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2" type="#_x0000_t75" style="width:11.25pt;height:11.25pt" o:bullet="t">
        <v:imagedata r:id="rId1" o:title="mso76DA"/>
      </v:shape>
    </w:pict>
  </w:numPicBullet>
  <w:numPicBullet w:numPicBulletId="1">
    <w:pict>
      <v:shape id="_x0000_i1183" type="#_x0000_t75" style="width:11.25pt;height:11.25pt" o:bullet="t">
        <v:imagedata r:id="rId2" o:title="msoD7E2"/>
      </v:shape>
    </w:pict>
  </w:numPicBullet>
  <w:abstractNum w:abstractNumId="0">
    <w:nsid w:val="05A65DED"/>
    <w:multiLevelType w:val="hybridMultilevel"/>
    <w:tmpl w:val="3ED4D5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A580AAE"/>
    <w:multiLevelType w:val="hybridMultilevel"/>
    <w:tmpl w:val="75C6A136"/>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66274F6"/>
    <w:multiLevelType w:val="hybridMultilevel"/>
    <w:tmpl w:val="65503020"/>
    <w:lvl w:ilvl="0" w:tplc="5FCE0028">
      <w:start w:val="1"/>
      <w:numFmt w:val="upperRoman"/>
      <w:lvlText w:val="%1-"/>
      <w:lvlJc w:val="left"/>
      <w:pPr>
        <w:ind w:left="1080" w:hanging="72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D126AF3"/>
    <w:multiLevelType w:val="hybridMultilevel"/>
    <w:tmpl w:val="65503020"/>
    <w:lvl w:ilvl="0" w:tplc="5FCE0028">
      <w:start w:val="1"/>
      <w:numFmt w:val="upperRoman"/>
      <w:lvlText w:val="%1-"/>
      <w:lvlJc w:val="left"/>
      <w:pPr>
        <w:ind w:left="1080" w:hanging="72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1C17E1C"/>
    <w:multiLevelType w:val="multilevel"/>
    <w:tmpl w:val="B08C9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024BDD"/>
    <w:multiLevelType w:val="multilevel"/>
    <w:tmpl w:val="4F5E1C40"/>
    <w:lvl w:ilvl="0">
      <w:start w:val="1"/>
      <w:numFmt w:val="bullet"/>
      <w:lvlText w:val=""/>
      <w:lvlJc w:val="left"/>
      <w:pPr>
        <w:tabs>
          <w:tab w:val="num" w:pos="720"/>
        </w:tabs>
        <w:ind w:left="720" w:hanging="360"/>
      </w:pPr>
      <w:rPr>
        <w:rFonts w:ascii="Symbol" w:hAnsi="Symbol" w:hint="default"/>
        <w:sz w:val="20"/>
      </w:rPr>
    </w:lvl>
    <w:lvl w:ilvl="1">
      <w:start w:val="4"/>
      <w:numFmt w:val="upperRoman"/>
      <w:lvlText w:val="%2."/>
      <w:lvlJc w:val="left"/>
      <w:pPr>
        <w:tabs>
          <w:tab w:val="num" w:pos="1800"/>
        </w:tabs>
        <w:ind w:left="1800" w:hanging="720"/>
      </w:pPr>
      <w:rPr>
        <w:rFonts w:hint="default"/>
      </w:rPr>
    </w:lvl>
    <w:lvl w:ilvl="2">
      <w:start w:val="1"/>
      <w:numFmt w:val="bullet"/>
      <w:lvlText w:val="-"/>
      <w:lvlJc w:val="left"/>
      <w:pPr>
        <w:tabs>
          <w:tab w:val="num" w:pos="2160"/>
        </w:tabs>
        <w:ind w:left="2160" w:hanging="360"/>
      </w:pPr>
      <w:rPr>
        <w:rFonts w:ascii="Calibri" w:eastAsia="Times New Roman" w:hAnsi="Calibri" w:cs="Times New Roman"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6BE4D94"/>
    <w:multiLevelType w:val="hybridMultilevel"/>
    <w:tmpl w:val="86DE661E"/>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A354489"/>
    <w:multiLevelType w:val="hybridMultilevel"/>
    <w:tmpl w:val="F57AEEFC"/>
    <w:lvl w:ilvl="0" w:tplc="040C0017">
      <w:start w:val="1"/>
      <w:numFmt w:val="lowerLetter"/>
      <w:lvlText w:val="%1)"/>
      <w:lvlJc w:val="left"/>
      <w:pPr>
        <w:tabs>
          <w:tab w:val="num" w:pos="720"/>
        </w:tabs>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8">
    <w:nsid w:val="3F0D21AA"/>
    <w:multiLevelType w:val="hybridMultilevel"/>
    <w:tmpl w:val="4B44CF1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08B4DA3"/>
    <w:multiLevelType w:val="hybridMultilevel"/>
    <w:tmpl w:val="79B0B854"/>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0">
    <w:nsid w:val="45D011B3"/>
    <w:multiLevelType w:val="hybridMultilevel"/>
    <w:tmpl w:val="0D0E3934"/>
    <w:lvl w:ilvl="0" w:tplc="E1E24ECC">
      <w:start w:val="6"/>
      <w:numFmt w:val="bullet"/>
      <w:lvlText w:val=""/>
      <w:lvlJc w:val="left"/>
      <w:pPr>
        <w:tabs>
          <w:tab w:val="num" w:pos="1065"/>
        </w:tabs>
        <w:ind w:left="1065" w:hanging="705"/>
      </w:pPr>
      <w:rPr>
        <w:rFonts w:ascii="Wingdings" w:eastAsia="Times New Roman" w:hAnsi="Wingdings" w:cs="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46585B83"/>
    <w:multiLevelType w:val="hybridMultilevel"/>
    <w:tmpl w:val="BB869E6A"/>
    <w:lvl w:ilvl="0" w:tplc="EE5E31F4">
      <w:numFmt w:val="bullet"/>
      <w:lvlText w:val=""/>
      <w:lvlJc w:val="left"/>
      <w:pPr>
        <w:tabs>
          <w:tab w:val="num" w:pos="720"/>
        </w:tabs>
        <w:ind w:left="720" w:hanging="360"/>
      </w:pPr>
      <w:rPr>
        <w:rFonts w:ascii="Symbol" w:eastAsia="Times New Roman" w:hAnsi="Symbol" w:cs="Tahoma"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4A2657AE"/>
    <w:multiLevelType w:val="hybridMultilevel"/>
    <w:tmpl w:val="F85EB650"/>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4E5F4D78"/>
    <w:multiLevelType w:val="hybridMultilevel"/>
    <w:tmpl w:val="AB64AE44"/>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E2F15C5"/>
    <w:multiLevelType w:val="hybridMultilevel"/>
    <w:tmpl w:val="1382C60A"/>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5"/>
  </w:num>
  <w:num w:numId="4">
    <w:abstractNumId w:val="4"/>
  </w:num>
  <w:num w:numId="5">
    <w:abstractNumId w:val="7"/>
  </w:num>
  <w:num w:numId="6">
    <w:abstractNumId w:val="9"/>
  </w:num>
  <w:num w:numId="7">
    <w:abstractNumId w:val="0"/>
  </w:num>
  <w:num w:numId="8">
    <w:abstractNumId w:val="11"/>
  </w:num>
  <w:num w:numId="9">
    <w:abstractNumId w:val="10"/>
  </w:num>
  <w:num w:numId="10">
    <w:abstractNumId w:val="8"/>
  </w:num>
  <w:num w:numId="11">
    <w:abstractNumId w:val="2"/>
  </w:num>
  <w:num w:numId="12">
    <w:abstractNumId w:val="6"/>
  </w:num>
  <w:num w:numId="13">
    <w:abstractNumId w:val="13"/>
  </w:num>
  <w:num w:numId="14">
    <w:abstractNumId w:val="3"/>
  </w:num>
  <w:num w:numId="15">
    <w:abstractNumId w:val="14"/>
  </w:num>
  <w:num w:numId="1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characterSpacingControl w:val="doNotCompress"/>
  <w:hdrShapeDefaults>
    <o:shapedefaults v:ext="edit" spidmax="6146">
      <o:colormenu v:ext="edit" fillcolor="none [671]" shadowcolor="none"/>
    </o:shapedefaults>
  </w:hdrShapeDefaults>
  <w:footnotePr>
    <w:footnote w:id="-1"/>
    <w:footnote w:id="0"/>
  </w:footnotePr>
  <w:endnotePr>
    <w:endnote w:id="-1"/>
    <w:endnote w:id="0"/>
  </w:endnotePr>
  <w:compat/>
  <w:rsids>
    <w:rsidRoot w:val="0039613F"/>
    <w:rsid w:val="00001C24"/>
    <w:rsid w:val="00007DAA"/>
    <w:rsid w:val="00013353"/>
    <w:rsid w:val="000170B2"/>
    <w:rsid w:val="00025716"/>
    <w:rsid w:val="00035C62"/>
    <w:rsid w:val="00063119"/>
    <w:rsid w:val="00077B23"/>
    <w:rsid w:val="00083A21"/>
    <w:rsid w:val="000938FD"/>
    <w:rsid w:val="00094BD1"/>
    <w:rsid w:val="00095B3C"/>
    <w:rsid w:val="000A2F3C"/>
    <w:rsid w:val="000A386F"/>
    <w:rsid w:val="000E0E1D"/>
    <w:rsid w:val="000E5D8C"/>
    <w:rsid w:val="000E6FB7"/>
    <w:rsid w:val="001143FC"/>
    <w:rsid w:val="001242C4"/>
    <w:rsid w:val="00175942"/>
    <w:rsid w:val="00190005"/>
    <w:rsid w:val="001A6190"/>
    <w:rsid w:val="001F156C"/>
    <w:rsid w:val="001F3D78"/>
    <w:rsid w:val="00205BBD"/>
    <w:rsid w:val="002075A1"/>
    <w:rsid w:val="00215817"/>
    <w:rsid w:val="00224952"/>
    <w:rsid w:val="00227A01"/>
    <w:rsid w:val="00227BD4"/>
    <w:rsid w:val="002343C9"/>
    <w:rsid w:val="002704AA"/>
    <w:rsid w:val="00271C9E"/>
    <w:rsid w:val="0027273E"/>
    <w:rsid w:val="0027779F"/>
    <w:rsid w:val="00282ECF"/>
    <w:rsid w:val="00297830"/>
    <w:rsid w:val="002B5E95"/>
    <w:rsid w:val="002C57BB"/>
    <w:rsid w:val="002E477C"/>
    <w:rsid w:val="002E68E2"/>
    <w:rsid w:val="00300AD9"/>
    <w:rsid w:val="0030758B"/>
    <w:rsid w:val="003134F1"/>
    <w:rsid w:val="0031369F"/>
    <w:rsid w:val="00315F34"/>
    <w:rsid w:val="00335C16"/>
    <w:rsid w:val="00343EC9"/>
    <w:rsid w:val="0034598E"/>
    <w:rsid w:val="00370A52"/>
    <w:rsid w:val="00374173"/>
    <w:rsid w:val="0039613F"/>
    <w:rsid w:val="003B1E41"/>
    <w:rsid w:val="003B7BD7"/>
    <w:rsid w:val="003C1C53"/>
    <w:rsid w:val="003D0395"/>
    <w:rsid w:val="003D5BEA"/>
    <w:rsid w:val="003E4D1A"/>
    <w:rsid w:val="00402601"/>
    <w:rsid w:val="0048566B"/>
    <w:rsid w:val="00485B77"/>
    <w:rsid w:val="00495CAD"/>
    <w:rsid w:val="004A0C13"/>
    <w:rsid w:val="004A1ECC"/>
    <w:rsid w:val="004A28D3"/>
    <w:rsid w:val="004A3105"/>
    <w:rsid w:val="004A5473"/>
    <w:rsid w:val="004C596B"/>
    <w:rsid w:val="004D447D"/>
    <w:rsid w:val="004E79EB"/>
    <w:rsid w:val="004F673C"/>
    <w:rsid w:val="00506E77"/>
    <w:rsid w:val="00507966"/>
    <w:rsid w:val="00514607"/>
    <w:rsid w:val="00514DEA"/>
    <w:rsid w:val="00523550"/>
    <w:rsid w:val="00526129"/>
    <w:rsid w:val="00544F42"/>
    <w:rsid w:val="00550C97"/>
    <w:rsid w:val="005651C2"/>
    <w:rsid w:val="00580C66"/>
    <w:rsid w:val="00590469"/>
    <w:rsid w:val="00590E43"/>
    <w:rsid w:val="005C0881"/>
    <w:rsid w:val="005C1754"/>
    <w:rsid w:val="005C5C31"/>
    <w:rsid w:val="005D0955"/>
    <w:rsid w:val="005F44CD"/>
    <w:rsid w:val="00601B77"/>
    <w:rsid w:val="006173FE"/>
    <w:rsid w:val="0061784F"/>
    <w:rsid w:val="00617D54"/>
    <w:rsid w:val="00635628"/>
    <w:rsid w:val="00637F1E"/>
    <w:rsid w:val="006664FD"/>
    <w:rsid w:val="00670742"/>
    <w:rsid w:val="006931B9"/>
    <w:rsid w:val="006932A5"/>
    <w:rsid w:val="006A6D3D"/>
    <w:rsid w:val="006B2160"/>
    <w:rsid w:val="006B78FC"/>
    <w:rsid w:val="006C0D08"/>
    <w:rsid w:val="006C253F"/>
    <w:rsid w:val="006D4BFF"/>
    <w:rsid w:val="006F592F"/>
    <w:rsid w:val="006F7506"/>
    <w:rsid w:val="0070457A"/>
    <w:rsid w:val="007068A4"/>
    <w:rsid w:val="0071079E"/>
    <w:rsid w:val="00716F66"/>
    <w:rsid w:val="00716FC3"/>
    <w:rsid w:val="00725FA7"/>
    <w:rsid w:val="00735049"/>
    <w:rsid w:val="00747EF4"/>
    <w:rsid w:val="007627D2"/>
    <w:rsid w:val="0077372D"/>
    <w:rsid w:val="007813A8"/>
    <w:rsid w:val="00784557"/>
    <w:rsid w:val="00786EA4"/>
    <w:rsid w:val="00792933"/>
    <w:rsid w:val="007A2C42"/>
    <w:rsid w:val="007B4EE4"/>
    <w:rsid w:val="007B6B7B"/>
    <w:rsid w:val="007C2D4E"/>
    <w:rsid w:val="007C7E78"/>
    <w:rsid w:val="007E00FD"/>
    <w:rsid w:val="007E348A"/>
    <w:rsid w:val="008145E9"/>
    <w:rsid w:val="00820518"/>
    <w:rsid w:val="00830534"/>
    <w:rsid w:val="00834C6F"/>
    <w:rsid w:val="00837EC1"/>
    <w:rsid w:val="0090454B"/>
    <w:rsid w:val="009047AE"/>
    <w:rsid w:val="00924490"/>
    <w:rsid w:val="00927142"/>
    <w:rsid w:val="0093596F"/>
    <w:rsid w:val="0095602D"/>
    <w:rsid w:val="009B2D9A"/>
    <w:rsid w:val="009F14B3"/>
    <w:rsid w:val="00A05B08"/>
    <w:rsid w:val="00A15E37"/>
    <w:rsid w:val="00A220FE"/>
    <w:rsid w:val="00A44554"/>
    <w:rsid w:val="00A62140"/>
    <w:rsid w:val="00A6244A"/>
    <w:rsid w:val="00A75493"/>
    <w:rsid w:val="00A905F7"/>
    <w:rsid w:val="00AA5102"/>
    <w:rsid w:val="00AC5C57"/>
    <w:rsid w:val="00AC6CE7"/>
    <w:rsid w:val="00AF72CC"/>
    <w:rsid w:val="00B1153A"/>
    <w:rsid w:val="00B13A59"/>
    <w:rsid w:val="00B160D7"/>
    <w:rsid w:val="00B23CF3"/>
    <w:rsid w:val="00B344AC"/>
    <w:rsid w:val="00B420D4"/>
    <w:rsid w:val="00B56E8A"/>
    <w:rsid w:val="00B71432"/>
    <w:rsid w:val="00B73678"/>
    <w:rsid w:val="00B74117"/>
    <w:rsid w:val="00BA34C5"/>
    <w:rsid w:val="00BB4650"/>
    <w:rsid w:val="00BB4809"/>
    <w:rsid w:val="00BC3A8F"/>
    <w:rsid w:val="00BD6D7C"/>
    <w:rsid w:val="00BE5B44"/>
    <w:rsid w:val="00C01ED7"/>
    <w:rsid w:val="00C025B6"/>
    <w:rsid w:val="00C2568B"/>
    <w:rsid w:val="00C34710"/>
    <w:rsid w:val="00C5215F"/>
    <w:rsid w:val="00C70D33"/>
    <w:rsid w:val="00C75ADB"/>
    <w:rsid w:val="00C76DD4"/>
    <w:rsid w:val="00C81179"/>
    <w:rsid w:val="00C83EA3"/>
    <w:rsid w:val="00C93AD0"/>
    <w:rsid w:val="00CB798B"/>
    <w:rsid w:val="00CC2FFD"/>
    <w:rsid w:val="00CF2634"/>
    <w:rsid w:val="00CF6B7C"/>
    <w:rsid w:val="00D05E78"/>
    <w:rsid w:val="00D14F94"/>
    <w:rsid w:val="00D27C20"/>
    <w:rsid w:val="00D30113"/>
    <w:rsid w:val="00D36845"/>
    <w:rsid w:val="00D5422C"/>
    <w:rsid w:val="00D54443"/>
    <w:rsid w:val="00D7342A"/>
    <w:rsid w:val="00D91B54"/>
    <w:rsid w:val="00DB50DD"/>
    <w:rsid w:val="00DF33DA"/>
    <w:rsid w:val="00DF345E"/>
    <w:rsid w:val="00DF5547"/>
    <w:rsid w:val="00E01A83"/>
    <w:rsid w:val="00E11A79"/>
    <w:rsid w:val="00E347E5"/>
    <w:rsid w:val="00E6046C"/>
    <w:rsid w:val="00E659DB"/>
    <w:rsid w:val="00EB2E62"/>
    <w:rsid w:val="00ED44CE"/>
    <w:rsid w:val="00EF0D27"/>
    <w:rsid w:val="00F03F45"/>
    <w:rsid w:val="00F04DF6"/>
    <w:rsid w:val="00F12D77"/>
    <w:rsid w:val="00F16C65"/>
    <w:rsid w:val="00F275FF"/>
    <w:rsid w:val="00F51034"/>
    <w:rsid w:val="00F87852"/>
    <w:rsid w:val="00F907AA"/>
    <w:rsid w:val="00FA369D"/>
    <w:rsid w:val="00FA5AF4"/>
    <w:rsid w:val="00FD308B"/>
    <w:rsid w:val="00FD5B57"/>
    <w:rsid w:val="00FE41B5"/>
    <w:rsid w:val="00FE6AFD"/>
    <w:rsid w:val="00FF2DB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enu v:ext="edit" fillcolor="none [671]"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72CC"/>
    <w:rPr>
      <w:sz w:val="24"/>
      <w:szCs w:val="24"/>
    </w:rPr>
  </w:style>
  <w:style w:type="paragraph" w:styleId="Titre1">
    <w:name w:val="heading 1"/>
    <w:basedOn w:val="Normal"/>
    <w:next w:val="Normal"/>
    <w:link w:val="Titre1Car"/>
    <w:qFormat/>
    <w:rsid w:val="00D3011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5">
    <w:name w:val="heading 5"/>
    <w:basedOn w:val="Normal"/>
    <w:next w:val="Normal"/>
    <w:qFormat/>
    <w:rsid w:val="00514DEA"/>
    <w:pPr>
      <w:spacing w:before="240" w:after="60"/>
      <w:outlineLvl w:val="4"/>
    </w:pPr>
    <w:rPr>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601B77"/>
    <w:pPr>
      <w:tabs>
        <w:tab w:val="center" w:pos="4536"/>
        <w:tab w:val="right" w:pos="9072"/>
      </w:tabs>
    </w:pPr>
  </w:style>
  <w:style w:type="character" w:customStyle="1" w:styleId="En-tteCar">
    <w:name w:val="En-tête Car"/>
    <w:basedOn w:val="Policepardfaut"/>
    <w:link w:val="En-tte"/>
    <w:uiPriority w:val="99"/>
    <w:rsid w:val="00601B77"/>
    <w:rPr>
      <w:sz w:val="24"/>
      <w:szCs w:val="24"/>
    </w:rPr>
  </w:style>
  <w:style w:type="paragraph" w:styleId="Pieddepage">
    <w:name w:val="footer"/>
    <w:basedOn w:val="Normal"/>
    <w:link w:val="PieddepageCar"/>
    <w:rsid w:val="00601B77"/>
    <w:pPr>
      <w:tabs>
        <w:tab w:val="center" w:pos="4536"/>
        <w:tab w:val="right" w:pos="9072"/>
      </w:tabs>
    </w:pPr>
  </w:style>
  <w:style w:type="character" w:customStyle="1" w:styleId="PieddepageCar">
    <w:name w:val="Pied de page Car"/>
    <w:basedOn w:val="Policepardfaut"/>
    <w:link w:val="Pieddepage"/>
    <w:rsid w:val="00601B77"/>
    <w:rPr>
      <w:sz w:val="24"/>
      <w:szCs w:val="24"/>
    </w:rPr>
  </w:style>
  <w:style w:type="paragraph" w:styleId="Textedebulles">
    <w:name w:val="Balloon Text"/>
    <w:basedOn w:val="Normal"/>
    <w:link w:val="TextedebullesCar"/>
    <w:rsid w:val="007C2D4E"/>
    <w:rPr>
      <w:rFonts w:ascii="Tahoma" w:hAnsi="Tahoma" w:cs="Tahoma"/>
      <w:sz w:val="16"/>
      <w:szCs w:val="16"/>
    </w:rPr>
  </w:style>
  <w:style w:type="character" w:customStyle="1" w:styleId="TextedebullesCar">
    <w:name w:val="Texte de bulles Car"/>
    <w:basedOn w:val="Policepardfaut"/>
    <w:link w:val="Textedebulles"/>
    <w:rsid w:val="007C2D4E"/>
    <w:rPr>
      <w:rFonts w:ascii="Tahoma" w:hAnsi="Tahoma" w:cs="Tahoma"/>
      <w:sz w:val="16"/>
      <w:szCs w:val="16"/>
    </w:rPr>
  </w:style>
  <w:style w:type="character" w:styleId="Lienhypertexte">
    <w:name w:val="Hyperlink"/>
    <w:basedOn w:val="Policepardfaut"/>
    <w:rsid w:val="0070457A"/>
    <w:rPr>
      <w:color w:val="0000FF"/>
      <w:u w:val="single"/>
    </w:rPr>
  </w:style>
  <w:style w:type="paragraph" w:styleId="Corpsdetexte2">
    <w:name w:val="Body Text 2"/>
    <w:basedOn w:val="Normal"/>
    <w:rsid w:val="00514DEA"/>
    <w:pPr>
      <w:jc w:val="both"/>
    </w:pPr>
    <w:rPr>
      <w:sz w:val="28"/>
      <w:szCs w:val="28"/>
    </w:rPr>
  </w:style>
  <w:style w:type="paragraph" w:styleId="Corpsdetexte3">
    <w:name w:val="Body Text 3"/>
    <w:basedOn w:val="Normal"/>
    <w:rsid w:val="00514DEA"/>
    <w:rPr>
      <w:b/>
      <w:bCs/>
    </w:rPr>
  </w:style>
  <w:style w:type="character" w:customStyle="1" w:styleId="st">
    <w:name w:val="st"/>
    <w:basedOn w:val="Policepardfaut"/>
    <w:rsid w:val="00DF33DA"/>
  </w:style>
  <w:style w:type="character" w:styleId="Accentuation">
    <w:name w:val="Emphasis"/>
    <w:basedOn w:val="Policepardfaut"/>
    <w:uiPriority w:val="20"/>
    <w:qFormat/>
    <w:rsid w:val="00DF33DA"/>
    <w:rPr>
      <w:i/>
      <w:iCs/>
    </w:rPr>
  </w:style>
  <w:style w:type="character" w:customStyle="1" w:styleId="apple-converted-space">
    <w:name w:val="apple-converted-space"/>
    <w:basedOn w:val="Policepardfaut"/>
    <w:rsid w:val="006173FE"/>
  </w:style>
  <w:style w:type="character" w:styleId="lev">
    <w:name w:val="Strong"/>
    <w:basedOn w:val="Policepardfaut"/>
    <w:qFormat/>
    <w:rsid w:val="006173FE"/>
    <w:rPr>
      <w:b/>
      <w:bCs/>
    </w:rPr>
  </w:style>
  <w:style w:type="paragraph" w:customStyle="1" w:styleId="Default">
    <w:name w:val="Default"/>
    <w:rsid w:val="004F673C"/>
    <w:pPr>
      <w:autoSpaceDE w:val="0"/>
      <w:autoSpaceDN w:val="0"/>
      <w:adjustRightInd w:val="0"/>
    </w:pPr>
    <w:rPr>
      <w:rFonts w:ascii="Calibri" w:hAnsi="Calibri" w:cs="Calibri"/>
      <w:color w:val="000000"/>
      <w:sz w:val="24"/>
      <w:szCs w:val="24"/>
    </w:rPr>
  </w:style>
  <w:style w:type="paragraph" w:styleId="NormalWeb">
    <w:name w:val="Normal (Web)"/>
    <w:basedOn w:val="Normal"/>
    <w:uiPriority w:val="99"/>
    <w:rsid w:val="00007DAA"/>
    <w:pPr>
      <w:spacing w:before="100" w:beforeAutospacing="1" w:after="100" w:afterAutospacing="1"/>
    </w:pPr>
  </w:style>
  <w:style w:type="character" w:customStyle="1" w:styleId="Titre1Car">
    <w:name w:val="Titre 1 Car"/>
    <w:basedOn w:val="Policepardfaut"/>
    <w:link w:val="Titre1"/>
    <w:rsid w:val="00D30113"/>
    <w:rPr>
      <w:rFonts w:asciiTheme="majorHAnsi" w:eastAsiaTheme="majorEastAsia" w:hAnsiTheme="majorHAnsi" w:cstheme="majorBidi"/>
      <w:b/>
      <w:bCs/>
      <w:color w:val="365F91" w:themeColor="accent1" w:themeShade="BF"/>
      <w:sz w:val="28"/>
      <w:szCs w:val="28"/>
    </w:rPr>
  </w:style>
  <w:style w:type="character" w:customStyle="1" w:styleId="editable">
    <w:name w:val="editable"/>
    <w:basedOn w:val="Policepardfaut"/>
    <w:rsid w:val="00D30113"/>
  </w:style>
  <w:style w:type="paragraph" w:styleId="Paragraphedeliste">
    <w:name w:val="List Paragraph"/>
    <w:basedOn w:val="Normal"/>
    <w:uiPriority w:val="34"/>
    <w:qFormat/>
    <w:rsid w:val="00AC5C57"/>
    <w:pPr>
      <w:ind w:left="720"/>
      <w:contextualSpacing/>
    </w:pPr>
  </w:style>
</w:styles>
</file>

<file path=word/webSettings.xml><?xml version="1.0" encoding="utf-8"?>
<w:webSettings xmlns:r="http://schemas.openxmlformats.org/officeDocument/2006/relationships" xmlns:w="http://schemas.openxmlformats.org/wordprocessingml/2006/main">
  <w:divs>
    <w:div w:id="160240800">
      <w:bodyDiv w:val="1"/>
      <w:marLeft w:val="0"/>
      <w:marRight w:val="0"/>
      <w:marTop w:val="0"/>
      <w:marBottom w:val="0"/>
      <w:divBdr>
        <w:top w:val="none" w:sz="0" w:space="0" w:color="auto"/>
        <w:left w:val="none" w:sz="0" w:space="0" w:color="auto"/>
        <w:bottom w:val="none" w:sz="0" w:space="0" w:color="auto"/>
        <w:right w:val="none" w:sz="0" w:space="0" w:color="auto"/>
      </w:divBdr>
    </w:div>
    <w:div w:id="228418557">
      <w:bodyDiv w:val="1"/>
      <w:marLeft w:val="0"/>
      <w:marRight w:val="0"/>
      <w:marTop w:val="0"/>
      <w:marBottom w:val="0"/>
      <w:divBdr>
        <w:top w:val="none" w:sz="0" w:space="0" w:color="auto"/>
        <w:left w:val="none" w:sz="0" w:space="0" w:color="auto"/>
        <w:bottom w:val="none" w:sz="0" w:space="0" w:color="auto"/>
        <w:right w:val="none" w:sz="0" w:space="0" w:color="auto"/>
      </w:divBdr>
    </w:div>
    <w:div w:id="326834538">
      <w:bodyDiv w:val="1"/>
      <w:marLeft w:val="0"/>
      <w:marRight w:val="0"/>
      <w:marTop w:val="0"/>
      <w:marBottom w:val="0"/>
      <w:divBdr>
        <w:top w:val="none" w:sz="0" w:space="0" w:color="auto"/>
        <w:left w:val="none" w:sz="0" w:space="0" w:color="auto"/>
        <w:bottom w:val="none" w:sz="0" w:space="0" w:color="auto"/>
        <w:right w:val="none" w:sz="0" w:space="0" w:color="auto"/>
      </w:divBdr>
    </w:div>
    <w:div w:id="406926192">
      <w:bodyDiv w:val="1"/>
      <w:marLeft w:val="0"/>
      <w:marRight w:val="0"/>
      <w:marTop w:val="0"/>
      <w:marBottom w:val="0"/>
      <w:divBdr>
        <w:top w:val="none" w:sz="0" w:space="0" w:color="auto"/>
        <w:left w:val="none" w:sz="0" w:space="0" w:color="auto"/>
        <w:bottom w:val="none" w:sz="0" w:space="0" w:color="auto"/>
        <w:right w:val="none" w:sz="0" w:space="0" w:color="auto"/>
      </w:divBdr>
    </w:div>
    <w:div w:id="414087127">
      <w:bodyDiv w:val="1"/>
      <w:marLeft w:val="0"/>
      <w:marRight w:val="0"/>
      <w:marTop w:val="0"/>
      <w:marBottom w:val="0"/>
      <w:divBdr>
        <w:top w:val="none" w:sz="0" w:space="0" w:color="auto"/>
        <w:left w:val="none" w:sz="0" w:space="0" w:color="auto"/>
        <w:bottom w:val="none" w:sz="0" w:space="0" w:color="auto"/>
        <w:right w:val="none" w:sz="0" w:space="0" w:color="auto"/>
      </w:divBdr>
    </w:div>
    <w:div w:id="974792231">
      <w:bodyDiv w:val="1"/>
      <w:marLeft w:val="0"/>
      <w:marRight w:val="0"/>
      <w:marTop w:val="0"/>
      <w:marBottom w:val="0"/>
      <w:divBdr>
        <w:top w:val="none" w:sz="0" w:space="0" w:color="auto"/>
        <w:left w:val="none" w:sz="0" w:space="0" w:color="auto"/>
        <w:bottom w:val="none" w:sz="0" w:space="0" w:color="auto"/>
        <w:right w:val="none" w:sz="0" w:space="0" w:color="auto"/>
      </w:divBdr>
    </w:div>
    <w:div w:id="1094127088">
      <w:bodyDiv w:val="1"/>
      <w:marLeft w:val="0"/>
      <w:marRight w:val="0"/>
      <w:marTop w:val="0"/>
      <w:marBottom w:val="0"/>
      <w:divBdr>
        <w:top w:val="none" w:sz="0" w:space="0" w:color="auto"/>
        <w:left w:val="none" w:sz="0" w:space="0" w:color="auto"/>
        <w:bottom w:val="none" w:sz="0" w:space="0" w:color="auto"/>
        <w:right w:val="none" w:sz="0" w:space="0" w:color="auto"/>
      </w:divBdr>
    </w:div>
    <w:div w:id="1432820670">
      <w:bodyDiv w:val="1"/>
      <w:marLeft w:val="0"/>
      <w:marRight w:val="0"/>
      <w:marTop w:val="0"/>
      <w:marBottom w:val="0"/>
      <w:divBdr>
        <w:top w:val="none" w:sz="0" w:space="0" w:color="auto"/>
        <w:left w:val="none" w:sz="0" w:space="0" w:color="auto"/>
        <w:bottom w:val="none" w:sz="0" w:space="0" w:color="auto"/>
        <w:right w:val="none" w:sz="0" w:space="0" w:color="auto"/>
      </w:divBdr>
    </w:div>
    <w:div w:id="1456680112">
      <w:bodyDiv w:val="1"/>
      <w:marLeft w:val="0"/>
      <w:marRight w:val="0"/>
      <w:marTop w:val="0"/>
      <w:marBottom w:val="0"/>
      <w:divBdr>
        <w:top w:val="none" w:sz="0" w:space="0" w:color="auto"/>
        <w:left w:val="none" w:sz="0" w:space="0" w:color="auto"/>
        <w:bottom w:val="none" w:sz="0" w:space="0" w:color="auto"/>
        <w:right w:val="none" w:sz="0" w:space="0" w:color="auto"/>
      </w:divBdr>
    </w:div>
    <w:div w:id="1515536015">
      <w:bodyDiv w:val="1"/>
      <w:marLeft w:val="0"/>
      <w:marRight w:val="0"/>
      <w:marTop w:val="0"/>
      <w:marBottom w:val="0"/>
      <w:divBdr>
        <w:top w:val="none" w:sz="0" w:space="0" w:color="auto"/>
        <w:left w:val="none" w:sz="0" w:space="0" w:color="auto"/>
        <w:bottom w:val="none" w:sz="0" w:space="0" w:color="auto"/>
        <w:right w:val="none" w:sz="0" w:space="0" w:color="auto"/>
      </w:divBdr>
    </w:div>
    <w:div w:id="1822036719">
      <w:bodyDiv w:val="1"/>
      <w:marLeft w:val="0"/>
      <w:marRight w:val="0"/>
      <w:marTop w:val="0"/>
      <w:marBottom w:val="0"/>
      <w:divBdr>
        <w:top w:val="none" w:sz="0" w:space="0" w:color="auto"/>
        <w:left w:val="none" w:sz="0" w:space="0" w:color="auto"/>
        <w:bottom w:val="none" w:sz="0" w:space="0" w:color="auto"/>
        <w:right w:val="none" w:sz="0" w:space="0" w:color="auto"/>
      </w:divBdr>
      <w:divsChild>
        <w:div w:id="486090938">
          <w:marLeft w:val="0"/>
          <w:marRight w:val="0"/>
          <w:marTop w:val="0"/>
          <w:marBottom w:val="0"/>
          <w:divBdr>
            <w:top w:val="none" w:sz="0" w:space="0" w:color="auto"/>
            <w:left w:val="none" w:sz="0" w:space="0" w:color="auto"/>
            <w:bottom w:val="none" w:sz="0" w:space="0" w:color="auto"/>
            <w:right w:val="none" w:sz="0" w:space="0" w:color="auto"/>
          </w:divBdr>
          <w:divsChild>
            <w:div w:id="162735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009333">
      <w:bodyDiv w:val="1"/>
      <w:marLeft w:val="0"/>
      <w:marRight w:val="0"/>
      <w:marTop w:val="0"/>
      <w:marBottom w:val="0"/>
      <w:divBdr>
        <w:top w:val="none" w:sz="0" w:space="0" w:color="auto"/>
        <w:left w:val="none" w:sz="0" w:space="0" w:color="auto"/>
        <w:bottom w:val="none" w:sz="0" w:space="0" w:color="auto"/>
        <w:right w:val="none" w:sz="0" w:space="0" w:color="auto"/>
      </w:divBdr>
    </w:div>
    <w:div w:id="2068020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ene.bret@sfacs-industrie.fr" TargetMode="Externa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emf"/><Relationship Id="rId35"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www.sfacs-industrie.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C41BBC-5FD7-485C-8146-1536E926E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18</Pages>
  <Words>2684</Words>
  <Characters>14766</Characters>
  <Application>Microsoft Office Word</Application>
  <DocSecurity>0</DocSecurity>
  <Lines>123</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17416</CharactersWithSpaces>
  <SharedDoc>false</SharedDoc>
  <HLinks>
    <vt:vector size="12" baseType="variant">
      <vt:variant>
        <vt:i4>3670029</vt:i4>
      </vt:variant>
      <vt:variant>
        <vt:i4>0</vt:i4>
      </vt:variant>
      <vt:variant>
        <vt:i4>0</vt:i4>
      </vt:variant>
      <vt:variant>
        <vt:i4>5</vt:i4>
      </vt:variant>
      <vt:variant>
        <vt:lpwstr>mailto:rene.bret@sfacs-industrie.fr</vt:lpwstr>
      </vt:variant>
      <vt:variant>
        <vt:lpwstr/>
      </vt:variant>
      <vt:variant>
        <vt:i4>6946850</vt:i4>
      </vt:variant>
      <vt:variant>
        <vt:i4>0</vt:i4>
      </vt:variant>
      <vt:variant>
        <vt:i4>0</vt:i4>
      </vt:variant>
      <vt:variant>
        <vt:i4>5</vt:i4>
      </vt:variant>
      <vt:variant>
        <vt:lpwstr>http://www.sfacs-industrie.fr/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 B</dc:creator>
  <cp:lastModifiedBy>SFACS</cp:lastModifiedBy>
  <cp:revision>24</cp:revision>
  <cp:lastPrinted>2015-07-20T09:32:00Z</cp:lastPrinted>
  <dcterms:created xsi:type="dcterms:W3CDTF">2015-07-17T13:00:00Z</dcterms:created>
  <dcterms:modified xsi:type="dcterms:W3CDTF">2015-07-20T09:43:00Z</dcterms:modified>
</cp:coreProperties>
</file>