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9C03C6">
        <w:rPr>
          <w:rFonts w:ascii="Calibri" w:hAnsi="Calibri" w:cs="Tahoma"/>
          <w:b/>
          <w:color w:val="1F497D" w:themeColor="text2"/>
          <w:sz w:val="28"/>
          <w:szCs w:val="28"/>
        </w:rPr>
        <w:t>TELENCO</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9C03C6">
        <w:rPr>
          <w:rFonts w:ascii="Calibri" w:hAnsi="Calibri" w:cs="Tahoma"/>
          <w:color w:val="1F497D" w:themeColor="text2"/>
          <w:sz w:val="28"/>
          <w:szCs w:val="28"/>
        </w:rPr>
        <w:t xml:space="preserve">ZA </w:t>
      </w:r>
      <w:proofErr w:type="spellStart"/>
      <w:r w:rsidR="009C03C6">
        <w:rPr>
          <w:rFonts w:ascii="Calibri" w:hAnsi="Calibri" w:cs="Tahoma"/>
          <w:color w:val="1F497D" w:themeColor="text2"/>
          <w:sz w:val="28"/>
          <w:szCs w:val="28"/>
        </w:rPr>
        <w:t>Valmorge</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9C03C6">
        <w:rPr>
          <w:rFonts w:ascii="Calibri" w:hAnsi="Calibri" w:cs="Tahoma"/>
          <w:color w:val="1F497D" w:themeColor="text2"/>
          <w:sz w:val="28"/>
          <w:szCs w:val="28"/>
        </w:rPr>
        <w:t>38430 MOIRANS</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9C03C6" w:rsidP="00514DEA">
      <w:pPr>
        <w:pStyle w:val="En-tte"/>
        <w:tabs>
          <w:tab w:val="left" w:pos="708"/>
        </w:tabs>
        <w:ind w:left="1134"/>
        <w:rPr>
          <w:rFonts w:ascii="Calibri" w:hAnsi="Calibri" w:cs="Tahoma"/>
          <w:color w:val="1F497D" w:themeColor="text2"/>
        </w:rPr>
      </w:pPr>
      <w:r>
        <w:rPr>
          <w:rFonts w:ascii="Calibri" w:hAnsi="Calibri" w:cs="Tahoma"/>
          <w:color w:val="1F497D" w:themeColor="text2"/>
        </w:rPr>
        <w:t>A l’attention de Madame KWAKMAN</w:t>
      </w: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C1486F">
        <w:rPr>
          <w:rFonts w:ascii="Calibri" w:hAnsi="Calibri" w:cs="Tahoma"/>
          <w:color w:val="1F497D" w:themeColor="text2"/>
        </w:rPr>
        <w:t>03/12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574081">
        <w:rPr>
          <w:rFonts w:ascii="Calibri" w:hAnsi="Calibri" w:cs="Tahoma"/>
          <w:color w:val="1F497D" w:themeColor="text2"/>
          <w:sz w:val="28"/>
          <w:szCs w:val="28"/>
          <w:u w:val="single"/>
        </w:rPr>
        <w:t>Chauffage des 2 zones de travail dans bâtiment stockage et bureau.</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w:t>
      </w:r>
      <w:r w:rsidR="004E38CD">
        <w:rPr>
          <w:rFonts w:ascii="Calibri" w:hAnsi="Calibri" w:cs="Tahoma"/>
          <w:color w:val="1F497D" w:themeColor="text2"/>
        </w:rPr>
        <w:t>151103567</w:t>
      </w:r>
      <w:r w:rsidR="00C1486F">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16740F">
        <w:rPr>
          <w:rFonts w:ascii="Calibri" w:hAnsi="Calibri" w:cs="Tahoma"/>
          <w:color w:val="1F497D" w:themeColor="text2"/>
        </w:rPr>
        <w:t>Madame,</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4E38CD">
        <w:rPr>
          <w:rFonts w:ascii="Calibri" w:hAnsi="Calibri"/>
          <w:color w:val="1F497D" w:themeColor="text2"/>
        </w:rPr>
        <w:t>Alain BALAZARD</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4E38CD">
        <w:rPr>
          <w:rFonts w:ascii="Calibri" w:hAnsi="Calibri"/>
          <w:color w:val="1F497D" w:themeColor="text2"/>
        </w:rPr>
        <w:t>75 44 57 61</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4E38CD" w:rsidRPr="006B0F80">
          <w:rPr>
            <w:rStyle w:val="Lienhypertexte"/>
            <w:rFonts w:ascii="Calibri" w:hAnsi="Calibri"/>
          </w:rPr>
          <w:t>alain.balazard@sfacs-industrie.fr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 –</w:t>
      </w:r>
      <w:r w:rsidR="004E38CD">
        <w:rPr>
          <w:rFonts w:ascii="Calibri" w:hAnsi="Calibri" w:cs="Tahoma"/>
          <w:i w:val="0"/>
          <w:color w:val="1F497D" w:themeColor="text2"/>
          <w:sz w:val="28"/>
          <w:szCs w:val="28"/>
          <w:u w:val="single"/>
        </w:rPr>
        <w:t xml:space="preserve">Chauffage de la zone  à 60% taux de </w:t>
      </w:r>
      <w:proofErr w:type="gramStart"/>
      <w:r w:rsidR="004E38CD">
        <w:rPr>
          <w:rFonts w:ascii="Calibri" w:hAnsi="Calibri" w:cs="Tahoma"/>
          <w:i w:val="0"/>
          <w:color w:val="1F497D" w:themeColor="text2"/>
          <w:sz w:val="28"/>
          <w:szCs w:val="28"/>
          <w:u w:val="single"/>
        </w:rPr>
        <w:t>présence ,</w:t>
      </w:r>
      <w:proofErr w:type="gramEnd"/>
      <w:r w:rsidR="004E38CD">
        <w:rPr>
          <w:rFonts w:ascii="Calibri" w:hAnsi="Calibri" w:cs="Tahoma"/>
          <w:i w:val="0"/>
          <w:color w:val="1F497D" w:themeColor="text2"/>
          <w:sz w:val="28"/>
          <w:szCs w:val="28"/>
          <w:u w:val="single"/>
        </w:rPr>
        <w:t xml:space="preserve"> « zone vers </w:t>
      </w:r>
      <w:proofErr w:type="spellStart"/>
      <w:r w:rsidR="004E38CD">
        <w:rPr>
          <w:rFonts w:ascii="Calibri" w:hAnsi="Calibri" w:cs="Tahoma"/>
          <w:i w:val="0"/>
          <w:color w:val="1F497D" w:themeColor="text2"/>
          <w:sz w:val="28"/>
          <w:szCs w:val="28"/>
          <w:u w:val="single"/>
        </w:rPr>
        <w:t>filmeuse</w:t>
      </w:r>
      <w:proofErr w:type="spellEnd"/>
      <w:r w:rsidR="004E38CD">
        <w:rPr>
          <w:rFonts w:ascii="Calibri" w:hAnsi="Calibri" w:cs="Tahoma"/>
          <w:i w:val="0"/>
          <w:color w:val="1F497D" w:themeColor="text2"/>
          <w:sz w:val="28"/>
          <w:szCs w:val="28"/>
          <w:u w:val="single"/>
        </w:rPr>
        <w:t xml:space="preserve"> «  à économie d’énergie, et </w:t>
      </w:r>
      <w:proofErr w:type="spellStart"/>
      <w:r w:rsidR="004E38CD">
        <w:rPr>
          <w:rFonts w:ascii="Calibri" w:hAnsi="Calibri" w:cs="Tahoma"/>
          <w:i w:val="0"/>
          <w:color w:val="1F497D" w:themeColor="text2"/>
          <w:sz w:val="28"/>
          <w:szCs w:val="28"/>
          <w:u w:val="single"/>
        </w:rPr>
        <w:t>entierement</w:t>
      </w:r>
      <w:proofErr w:type="spellEnd"/>
      <w:r w:rsidR="004E38CD">
        <w:rPr>
          <w:rFonts w:ascii="Calibri" w:hAnsi="Calibri" w:cs="Tahoma"/>
          <w:i w:val="0"/>
          <w:color w:val="1F497D" w:themeColor="text2"/>
          <w:sz w:val="28"/>
          <w:szCs w:val="28"/>
          <w:u w:val="single"/>
        </w:rPr>
        <w:t xml:space="preserve"> récupérable-  référence IRC3000CN</w:t>
      </w:r>
    </w:p>
    <w:p w:rsidR="00E113F0" w:rsidRPr="000B68DD" w:rsidRDefault="000B68DD" w:rsidP="00E113F0">
      <w:pPr>
        <w:rPr>
          <w:rFonts w:asciiTheme="minorHAnsi" w:hAnsiTheme="minorHAnsi"/>
          <w:color w:val="1F497D" w:themeColor="text2"/>
          <w:sz w:val="20"/>
          <w:szCs w:val="20"/>
        </w:rPr>
      </w:pPr>
      <w:r>
        <w:rPr>
          <w:rFonts w:asciiTheme="minorHAnsi" w:hAnsiTheme="minorHAnsi"/>
          <w:noProof/>
          <w:color w:val="1F497D" w:themeColor="text2"/>
          <w:sz w:val="20"/>
          <w:szCs w:val="20"/>
        </w:rPr>
        <w:drawing>
          <wp:anchor distT="0" distB="0" distL="114300" distR="114300" simplePos="0" relativeHeight="251658240" behindDoc="1" locked="0" layoutInCell="1" allowOverlap="1">
            <wp:simplePos x="0" y="0"/>
            <wp:positionH relativeFrom="column">
              <wp:posOffset>-66675</wp:posOffset>
            </wp:positionH>
            <wp:positionV relativeFrom="paragraph">
              <wp:posOffset>106045</wp:posOffset>
            </wp:positionV>
            <wp:extent cx="2400300" cy="1638300"/>
            <wp:effectExtent l="19050" t="0" r="0" b="0"/>
            <wp:wrapTight wrapText="bothSides">
              <wp:wrapPolygon edited="0">
                <wp:start x="-171" y="0"/>
                <wp:lineTo x="-171" y="21349"/>
                <wp:lineTo x="21600" y="21349"/>
                <wp:lineTo x="21600" y="0"/>
                <wp:lineTo x="-171"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00300" cy="1638300"/>
                    </a:xfrm>
                    <a:prstGeom prst="rect">
                      <a:avLst/>
                    </a:prstGeom>
                    <a:noFill/>
                    <a:ln w="9525">
                      <a:noFill/>
                      <a:miter lim="800000"/>
                      <a:headEnd/>
                      <a:tailEnd/>
                    </a:ln>
                  </pic:spPr>
                </pic:pic>
              </a:graphicData>
            </a:graphic>
          </wp:anchor>
        </w:drawing>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sont des chauffages fonctionnant exclusivement sur une alimentation électrique.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Destinés à être suspendus en hauteur ou fixés aux murs grâce à leur support orientable, ils sont simples à installer et à utiliser. Leur mise en température ainsi que la perception de la chaleur sont  instantanées.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Bénéficiant d’un indice de protection IPX5, ils peuvent s’installer en plein air comme à l’intérieur et conviennent parfaitement pour chauffer des locaux de grande hauteur, mal isolés ou ouverts sur l’extérieur, utilisés de façon intermittente, des postes de travail ou des zones dans les grands volumes (ateliers, entrepôts, lieux de culte, magasins, restaurants...) mais aussi pour chauffer des zones en plein air (patios, terrasses, zones fumeurs, réceptions, tribunes, chantiers...)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Efficaces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Délivrant des puissances comprises entre 1500 et 4500 W*, les IRC sont équipés de lampes halogènes quartz anti-éblouissantes de qualité supérieure émettant un rayonnement infrarouge qui chauffe directement les personnes et les objets, sans perte d’énergie inutile dans l’air, en silence et sans ventilation.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Ils délivrent toute leur puissance moins de 2 secondes après leur mise en service, sans période de préchauffage.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6000 W : nous consulter, fabrication sur commande.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Économiques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D’installation simple, rapide et économique, les IRC permettent de réaliser de substantielles économies en ne chauffant que les zones souhaitées, sans se soucier du volume global ou de l’étanchéité du bâtiment, ainsi que de l’ouverture éventuelle des portes.</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Ils peuvent être facilement pilotés par un interrupteur, un thermostat d’ambiance, une horloge, une minuterie ou un détecteur de présence afin de ne fonctionner qu’en cas de besoin.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Noirs ou inox</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sont disponibles avec 2 types de carrosseries différentes :</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En acier inoxydable (gamme CI), gage de longévité surtout en utilisation extérieure.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 En acier laqué noir, plus économique et destiné au fonctionnement dans les lieux couverts (gamme CN).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2 versions sont équipées en série de grilles de protection et de supports orientables, et bénéficient de l’indice de protection</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IPX5 permettant leur utilisation en plein air même sous la pluie.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Leur lampe halogène à quartz avec filament tungstène à une durée de vie moyenne d’environ 5000 heures (sauf pilotage par détecteur de présence).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Style w:val="lev"/>
          <w:rFonts w:asciiTheme="minorHAnsi" w:hAnsiTheme="minorHAnsi" w:cs="Arial"/>
          <w:color w:val="1F497D" w:themeColor="text2"/>
          <w:sz w:val="20"/>
          <w:szCs w:val="20"/>
        </w:rPr>
        <w:t>Positionnement</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s’installent à des hauteurs comprises entre 2.2 et 4.5 m suivant le modèle et l’intensité de la chaleur désirée. Ils peuvent être soit suspendus soit fixés au mur grâce à leur brancard orientable qui permet de diriger la chaleur là où on le désire. Leur émetteur doit être éloigné d’au moins 50 cm de toute cloison ou obstacle.</w:t>
      </w:r>
    </w:p>
    <w:p w:rsidR="000B68DD" w:rsidRP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Les IRC ne doivent pas être installés dans les endroits très poussiéreux, l’accumulation des dépôts sur la lampe empêchant celle-ci de dissiper sa chaleur, réduisant fortement sa durée de vie.</w:t>
      </w:r>
    </w:p>
    <w:p w:rsidR="000B68DD" w:rsidRPr="000B68DD"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Pr>
          <w:rFonts w:asciiTheme="minorHAnsi" w:hAnsiTheme="minorHAnsi" w:cs="Arial"/>
          <w:noProof/>
          <w:color w:val="1F497D" w:themeColor="text2"/>
          <w:sz w:val="20"/>
          <w:szCs w:val="20"/>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325120</wp:posOffset>
            </wp:positionV>
            <wp:extent cx="4360545" cy="1619250"/>
            <wp:effectExtent l="19050" t="0" r="1905" b="0"/>
            <wp:wrapTight wrapText="bothSides">
              <wp:wrapPolygon edited="0">
                <wp:start x="-94" y="0"/>
                <wp:lineTo x="-94" y="21346"/>
                <wp:lineTo x="21609" y="21346"/>
                <wp:lineTo x="21609" y="0"/>
                <wp:lineTo x="-94"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360545" cy="1619250"/>
                    </a:xfrm>
                    <a:prstGeom prst="rect">
                      <a:avLst/>
                    </a:prstGeom>
                    <a:noFill/>
                    <a:ln w="9525">
                      <a:noFill/>
                      <a:miter lim="800000"/>
                      <a:headEnd/>
                      <a:tailEnd/>
                    </a:ln>
                  </pic:spPr>
                </pic:pic>
              </a:graphicData>
            </a:graphic>
          </wp:anchor>
        </w:drawing>
      </w:r>
      <w:r w:rsidR="000B68DD" w:rsidRPr="000B68DD">
        <w:rPr>
          <w:rFonts w:asciiTheme="minorHAnsi" w:hAnsiTheme="minorHAnsi" w:cs="Arial"/>
          <w:color w:val="1F497D" w:themeColor="text2"/>
          <w:sz w:val="20"/>
          <w:szCs w:val="20"/>
        </w:rPr>
        <w:t>Les IRC peuvent être utilisés pour chauffer un bâtiment dans son ensemble, ou seulement une zone isolée. Dans ce cas il est préférable pour un bon confort d’encadrer la zone de tous cotés par plusieurs appareils plutôt que d’implanter un seul radiant plus puissant.</w:t>
      </w:r>
    </w:p>
    <w:p w:rsidR="000B68DD" w:rsidRDefault="000B68DD"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0B68DD">
        <w:rPr>
          <w:rFonts w:asciiTheme="minorHAnsi" w:hAnsiTheme="minorHAnsi" w:cs="Arial"/>
          <w:color w:val="1F497D" w:themeColor="text2"/>
          <w:sz w:val="20"/>
          <w:szCs w:val="20"/>
        </w:rPr>
        <w:t>Dans tous les cas la puissance installée ne doit pas dépasser 400 W/m2.</w:t>
      </w: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A07486" w:rsidRPr="000B68DD" w:rsidRDefault="00A07486" w:rsidP="000B68DD">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p>
    <w:p w:rsidR="00E113F0" w:rsidRPr="00E113F0" w:rsidRDefault="00E113F0" w:rsidP="00E113F0"/>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4E38CD">
        <w:rPr>
          <w:rFonts w:asciiTheme="minorHAnsi" w:hAnsiTheme="minorHAnsi"/>
          <w:b/>
          <w:color w:val="1F497D" w:themeColor="text2"/>
        </w:rPr>
        <w:t>262.50</w:t>
      </w:r>
      <w:r w:rsidR="00D30113" w:rsidRPr="00927142">
        <w:rPr>
          <w:rFonts w:asciiTheme="minorHAnsi" w:hAnsiTheme="minorHAnsi"/>
          <w:b/>
          <w:color w:val="1F497D" w:themeColor="text2"/>
        </w:rPr>
        <w:t xml:space="preserve"> €</w:t>
      </w:r>
    </w:p>
    <w:p w:rsidR="002973B5" w:rsidRDefault="002973B5" w:rsidP="002973B5">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w:t>
      </w:r>
      <w:r>
        <w:rPr>
          <w:rFonts w:ascii="Calibri" w:hAnsi="Calibri" w:cs="Tahoma"/>
          <w:i w:val="0"/>
          <w:color w:val="1F497D" w:themeColor="text2"/>
          <w:sz w:val="28"/>
          <w:szCs w:val="28"/>
        </w:rPr>
        <w:t>I</w:t>
      </w:r>
      <w:r w:rsidRPr="00AB5C6A">
        <w:rPr>
          <w:rFonts w:ascii="Calibri" w:hAnsi="Calibri" w:cs="Tahoma"/>
          <w:i w:val="0"/>
          <w:color w:val="1F497D" w:themeColor="text2"/>
          <w:sz w:val="28"/>
          <w:szCs w:val="28"/>
        </w:rPr>
        <w:t xml:space="preserve"> –</w:t>
      </w:r>
      <w:r>
        <w:rPr>
          <w:rFonts w:ascii="Calibri" w:hAnsi="Calibri" w:cs="Tahoma"/>
          <w:i w:val="0"/>
          <w:color w:val="1F497D" w:themeColor="text2"/>
          <w:sz w:val="28"/>
          <w:szCs w:val="28"/>
          <w:u w:val="single"/>
        </w:rPr>
        <w:t>Chauffage de la zone «  bureau » avec 3 niveaux de chauffe référence TS3J</w:t>
      </w:r>
    </w:p>
    <w:p w:rsidR="002973B5" w:rsidRDefault="002973B5" w:rsidP="002973B5"/>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noProof/>
          <w:color w:val="1F497D" w:themeColor="text2"/>
          <w:sz w:val="20"/>
          <w:szCs w:val="20"/>
        </w:rPr>
        <w:drawing>
          <wp:anchor distT="0" distB="0" distL="114300" distR="114300" simplePos="0" relativeHeight="251660288" behindDoc="1" locked="0" layoutInCell="1" allowOverlap="1">
            <wp:simplePos x="0" y="0"/>
            <wp:positionH relativeFrom="column">
              <wp:posOffset>19050</wp:posOffset>
            </wp:positionH>
            <wp:positionV relativeFrom="paragraph">
              <wp:posOffset>-4445</wp:posOffset>
            </wp:positionV>
            <wp:extent cx="2381250" cy="2124075"/>
            <wp:effectExtent l="19050" t="0" r="0" b="0"/>
            <wp:wrapTight wrapText="bothSides">
              <wp:wrapPolygon edited="0">
                <wp:start x="-173" y="0"/>
                <wp:lineTo x="-173" y="21503"/>
                <wp:lineTo x="21600" y="21503"/>
                <wp:lineTo x="21600" y="0"/>
                <wp:lineTo x="-173"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381250" cy="2124075"/>
                    </a:xfrm>
                    <a:prstGeom prst="rect">
                      <a:avLst/>
                    </a:prstGeom>
                    <a:noFill/>
                    <a:ln w="9525">
                      <a:noFill/>
                      <a:miter lim="800000"/>
                      <a:headEnd/>
                      <a:tailEnd/>
                    </a:ln>
                  </pic:spPr>
                </pic:pic>
              </a:graphicData>
            </a:graphic>
          </wp:anchor>
        </w:drawing>
      </w:r>
      <w:r w:rsidRPr="002973B5">
        <w:rPr>
          <w:rFonts w:asciiTheme="minorHAnsi" w:hAnsiTheme="minorHAnsi" w:cs="Arial"/>
          <w:color w:val="1F497D" w:themeColor="text2"/>
          <w:sz w:val="20"/>
          <w:szCs w:val="20"/>
        </w:rPr>
        <w:t xml:space="preserve"> Chauffage portable rayonnant électrique céramique.</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un générateur portable de rayonnement infrarouge fonctionnant sur une alimentation électrique 230V monophasé.</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Bénéficiant d’un rapport prix/performances des plus intéressant, léger et compact, très simple d’utilisation et robuste, le TS3-J est l’outil idéal que l’on transporte partout avec soi.</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Fonctionnant sans bruit et sans déplacement d’air, le TS3-J est équipé de 3 panneaux céramiques de haute qualité transformant l’énergie électrique en rayonnement infrarouge.</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Ce rayonnement a la propriété de n’être perçu que par les personnes et les objets, sans dispersion dans l’air, permettant ainsi de chauffer de façon très efficace des postes ou des zones de travail dans de grands volumes, sur les marchés, les chantiers, les ateliers...</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très simple à utiliser : il suffit de raccorder sa prise sur une alimentation électrique 230 V monophasé et d’appuyer sur les interrupteurs pour sélectionner le fonctionnement à 800 W, 1600 W ou pleine puissance 2400 W.</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sidRPr="002973B5">
        <w:rPr>
          <w:rFonts w:asciiTheme="minorHAnsi" w:hAnsiTheme="minorHAnsi" w:cs="Arial"/>
          <w:color w:val="1F497D" w:themeColor="text2"/>
          <w:sz w:val="20"/>
          <w:szCs w:val="20"/>
        </w:rPr>
        <w:t>Le TS3-J est livré avec cordon 1,3 m et prise électrique, support, grille de protection.</w:t>
      </w:r>
    </w:p>
    <w:p w:rsidR="002973B5" w:rsidRPr="002973B5" w:rsidRDefault="002973B5" w:rsidP="002973B5">
      <w:pPr>
        <w:pStyle w:val="NormalWeb"/>
        <w:shd w:val="clear" w:color="auto" w:fill="F5F5F5"/>
        <w:spacing w:before="0" w:beforeAutospacing="0" w:after="0" w:afterAutospacing="0" w:line="248" w:lineRule="atLeast"/>
        <w:textAlignment w:val="baseline"/>
        <w:rPr>
          <w:rFonts w:asciiTheme="minorHAnsi" w:hAnsiTheme="minorHAnsi" w:cs="Arial"/>
          <w:color w:val="1F497D" w:themeColor="text2"/>
          <w:sz w:val="20"/>
          <w:szCs w:val="20"/>
        </w:rPr>
      </w:pPr>
      <w:r>
        <w:rPr>
          <w:rFonts w:asciiTheme="minorHAnsi" w:hAnsiTheme="minorHAnsi" w:cs="Arial"/>
          <w:noProof/>
          <w:color w:val="1F497D" w:themeColor="text2"/>
          <w:sz w:val="20"/>
          <w:szCs w:val="20"/>
        </w:rPr>
        <w:drawing>
          <wp:anchor distT="0" distB="0" distL="114300" distR="114300" simplePos="0" relativeHeight="251661312" behindDoc="1" locked="0" layoutInCell="1" allowOverlap="1">
            <wp:simplePos x="0" y="0"/>
            <wp:positionH relativeFrom="column">
              <wp:posOffset>-142875</wp:posOffset>
            </wp:positionH>
            <wp:positionV relativeFrom="paragraph">
              <wp:posOffset>13335</wp:posOffset>
            </wp:positionV>
            <wp:extent cx="4884420" cy="1171575"/>
            <wp:effectExtent l="19050" t="0" r="0" b="0"/>
            <wp:wrapTight wrapText="bothSides">
              <wp:wrapPolygon edited="0">
                <wp:start x="-84" y="0"/>
                <wp:lineTo x="-84" y="21424"/>
                <wp:lineTo x="21566" y="21424"/>
                <wp:lineTo x="21566" y="0"/>
                <wp:lineTo x="-84"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84420" cy="1171575"/>
                    </a:xfrm>
                    <a:prstGeom prst="rect">
                      <a:avLst/>
                    </a:prstGeom>
                    <a:noFill/>
                    <a:ln w="9525">
                      <a:noFill/>
                      <a:miter lim="800000"/>
                      <a:headEnd/>
                      <a:tailEnd/>
                    </a:ln>
                  </pic:spPr>
                </pic:pic>
              </a:graphicData>
            </a:graphic>
          </wp:anchor>
        </w:drawing>
      </w:r>
      <w:r w:rsidRPr="002973B5">
        <w:rPr>
          <w:rFonts w:asciiTheme="minorHAnsi" w:hAnsiTheme="minorHAnsi" w:cs="Arial"/>
          <w:color w:val="1F497D" w:themeColor="text2"/>
          <w:sz w:val="20"/>
          <w:szCs w:val="20"/>
        </w:rPr>
        <w:t>Il dispose d'une sécurité anti-renversement qui stoppe immédiatement le fonctionnement de l'appareil en cas de chute ou d'inclinaison excessive.</w:t>
      </w:r>
    </w:p>
    <w:p w:rsidR="002973B5" w:rsidRDefault="002973B5" w:rsidP="002973B5">
      <w:pPr>
        <w:rPr>
          <w:rFonts w:asciiTheme="minorHAnsi" w:hAnsiTheme="minorHAnsi"/>
          <w:color w:val="1F497D" w:themeColor="text2"/>
          <w:sz w:val="20"/>
          <w:szCs w:val="20"/>
        </w:rPr>
      </w:pPr>
    </w:p>
    <w:p w:rsidR="002973B5" w:rsidRPr="002973B5" w:rsidRDefault="002973B5" w:rsidP="002973B5">
      <w:pPr>
        <w:rPr>
          <w:rFonts w:asciiTheme="minorHAnsi" w:hAnsiTheme="minorHAnsi"/>
          <w:color w:val="1F497D" w:themeColor="text2"/>
          <w:sz w:val="20"/>
          <w:szCs w:val="20"/>
        </w:rPr>
      </w:pPr>
    </w:p>
    <w:p w:rsidR="002973B5" w:rsidRDefault="002973B5" w:rsidP="002973B5">
      <w:pPr>
        <w:jc w:val="right"/>
        <w:rPr>
          <w:rFonts w:asciiTheme="minorHAnsi" w:hAnsiTheme="minorHAnsi"/>
          <w:b/>
          <w:color w:val="1F497D" w:themeColor="text2"/>
        </w:rPr>
      </w:pPr>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Pr>
          <w:rFonts w:asciiTheme="minorHAnsi" w:hAnsiTheme="minorHAnsi"/>
          <w:b/>
          <w:color w:val="1F497D" w:themeColor="text2"/>
        </w:rPr>
        <w:t>245.00</w:t>
      </w:r>
      <w:r w:rsidRPr="00927142">
        <w:rPr>
          <w:rFonts w:asciiTheme="minorHAnsi" w:hAnsiTheme="minorHAnsi"/>
          <w:b/>
          <w:color w:val="1F497D" w:themeColor="text2"/>
        </w:rPr>
        <w:t xml:space="preserve"> €</w:t>
      </w:r>
    </w:p>
    <w:p w:rsidR="00DB04DD" w:rsidRDefault="00DB04DD" w:rsidP="002973B5">
      <w:pPr>
        <w:jc w:val="right"/>
        <w:rPr>
          <w:rFonts w:asciiTheme="minorHAnsi" w:hAnsiTheme="minorHAnsi"/>
          <w:b/>
          <w:color w:val="1F497D" w:themeColor="text2"/>
        </w:rPr>
      </w:pPr>
    </w:p>
    <w:p w:rsidR="00E01A83" w:rsidRPr="00C1486F" w:rsidRDefault="00DB04DD" w:rsidP="00C1486F">
      <w:pPr>
        <w:spacing w:before="100" w:beforeAutospacing="1" w:after="100" w:afterAutospacing="1"/>
        <w:ind w:hanging="360"/>
        <w:rPr>
          <w:rFonts w:ascii="Calibri" w:hAnsi="Calibri" w:cs="Tahoma"/>
          <w:b/>
          <w:i/>
          <w:color w:val="1F497D" w:themeColor="text2"/>
          <w:sz w:val="28"/>
          <w:szCs w:val="28"/>
          <w:u w:val="single"/>
        </w:rPr>
      </w:pPr>
      <w:r w:rsidRPr="00C1486F">
        <w:rPr>
          <w:rFonts w:asciiTheme="minorHAnsi" w:hAnsiTheme="minorHAnsi" w:cs="Arial"/>
          <w:b/>
          <w:color w:val="1F497D" w:themeColor="text2"/>
          <w:sz w:val="28"/>
          <w:szCs w:val="28"/>
        </w:rPr>
        <w:t>-</w:t>
      </w:r>
      <w:r w:rsidR="00C1486F" w:rsidRPr="00C1486F">
        <w:rPr>
          <w:rFonts w:asciiTheme="minorHAnsi" w:hAnsiTheme="minorHAnsi"/>
          <w:b/>
          <w:color w:val="1F497D" w:themeColor="text2"/>
          <w:sz w:val="28"/>
          <w:szCs w:val="28"/>
        </w:rPr>
        <w:t>      III</w:t>
      </w:r>
      <w:r w:rsidR="00E01A83" w:rsidRPr="00C1486F">
        <w:rPr>
          <w:rFonts w:ascii="Calibri" w:hAnsi="Calibri" w:cs="Tahoma"/>
          <w:b/>
          <w:color w:val="1F497D" w:themeColor="text2"/>
          <w:sz w:val="28"/>
          <w:szCs w:val="28"/>
          <w:u w:val="single"/>
        </w:rPr>
        <w:t>– DESCRIPTION D’ACHAT</w:t>
      </w:r>
      <w:r w:rsidR="008820EC" w:rsidRPr="00C1486F">
        <w:rPr>
          <w:rFonts w:ascii="Calibri" w:hAnsi="Calibri" w:cs="Tahoma"/>
          <w:b/>
          <w:color w:val="1F497D" w:themeColor="text2"/>
          <w:sz w:val="28"/>
          <w:szCs w:val="28"/>
          <w:u w:val="single"/>
        </w:rPr>
        <w:t xml:space="preserve"> </w:t>
      </w:r>
    </w:p>
    <w:p w:rsidR="006B34E5" w:rsidRPr="006B34E5" w:rsidRDefault="006B34E5" w:rsidP="006B34E5">
      <w:pPr>
        <w:autoSpaceDE w:val="0"/>
        <w:autoSpaceDN w:val="0"/>
        <w:adjustRightInd w:val="0"/>
        <w:rPr>
          <w:rFonts w:asciiTheme="minorHAnsi" w:hAnsiTheme="minorHAnsi"/>
          <w:color w:val="1F497D" w:themeColor="text2"/>
          <w:sz w:val="22"/>
          <w:szCs w:val="22"/>
        </w:rPr>
      </w:pPr>
    </w:p>
    <w:p w:rsidR="006B34E5" w:rsidRPr="006B34E5" w:rsidRDefault="006B34E5" w:rsidP="006B34E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6B34E5">
        <w:rPr>
          <w:rFonts w:asciiTheme="minorHAnsi" w:hAnsiTheme="minorHAnsi" w:cs="Arial"/>
          <w:color w:val="1F497D" w:themeColor="text2"/>
          <w:sz w:val="22"/>
          <w:szCs w:val="22"/>
        </w:rPr>
        <w:t>Ref</w:t>
      </w:r>
      <w:proofErr w:type="spellEnd"/>
      <w:r w:rsidRPr="006B34E5">
        <w:rPr>
          <w:rFonts w:asciiTheme="minorHAnsi" w:hAnsiTheme="minorHAnsi" w:cs="Arial"/>
          <w:color w:val="1F497D" w:themeColor="text2"/>
          <w:sz w:val="22"/>
          <w:szCs w:val="22"/>
        </w:rPr>
        <w:tab/>
        <w:t>Désignation</w:t>
      </w:r>
      <w:r w:rsidRPr="006B34E5">
        <w:rPr>
          <w:rFonts w:asciiTheme="minorHAnsi" w:hAnsiTheme="minorHAnsi" w:cs="Arial"/>
          <w:color w:val="1F497D" w:themeColor="text2"/>
          <w:sz w:val="22"/>
          <w:szCs w:val="22"/>
        </w:rPr>
        <w:tab/>
        <w:t>PU HT</w:t>
      </w:r>
      <w:r w:rsidRPr="006B34E5">
        <w:rPr>
          <w:rFonts w:asciiTheme="minorHAnsi" w:hAnsiTheme="minorHAnsi" w:cs="Arial"/>
          <w:color w:val="1F497D" w:themeColor="text2"/>
          <w:sz w:val="22"/>
          <w:szCs w:val="22"/>
        </w:rPr>
        <w:tab/>
      </w:r>
      <w:proofErr w:type="spellStart"/>
      <w:r w:rsidRPr="006B34E5">
        <w:rPr>
          <w:rFonts w:asciiTheme="minorHAnsi" w:hAnsiTheme="minorHAnsi" w:cs="Arial"/>
          <w:color w:val="1F497D" w:themeColor="text2"/>
          <w:sz w:val="22"/>
          <w:szCs w:val="22"/>
        </w:rPr>
        <w:t>Qté</w:t>
      </w:r>
      <w:proofErr w:type="spellEnd"/>
      <w:r w:rsidRPr="006B34E5">
        <w:rPr>
          <w:rFonts w:asciiTheme="minorHAnsi" w:hAnsiTheme="minorHAnsi" w:cs="Arial"/>
          <w:color w:val="1F497D" w:themeColor="text2"/>
          <w:sz w:val="22"/>
          <w:szCs w:val="22"/>
        </w:rPr>
        <w:tab/>
        <w:t>Total HT</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EDR25</w:t>
      </w:r>
      <w:r w:rsidRPr="006B34E5">
        <w:rPr>
          <w:rFonts w:asciiTheme="minorHAnsi" w:hAnsiTheme="minorHAnsi" w:cs="Arial"/>
          <w:color w:val="1F497D" w:themeColor="text2"/>
          <w:sz w:val="22"/>
          <w:szCs w:val="22"/>
        </w:rPr>
        <w:tab/>
        <w:t>Forfait Chantier</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1 282,50</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1</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1 282,50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EDR BIEKV06WD</w:t>
      </w:r>
      <w:r w:rsidRPr="006B34E5">
        <w:rPr>
          <w:rFonts w:asciiTheme="minorHAnsi" w:hAnsiTheme="minorHAnsi" w:cs="Arial"/>
          <w:color w:val="1F497D" w:themeColor="text2"/>
          <w:sz w:val="22"/>
          <w:szCs w:val="22"/>
        </w:rPr>
        <w:tab/>
      </w:r>
      <w:proofErr w:type="spellStart"/>
      <w:r w:rsidRPr="006B34E5">
        <w:rPr>
          <w:rFonts w:asciiTheme="minorHAnsi" w:hAnsiTheme="minorHAnsi" w:cs="Arial"/>
          <w:color w:val="1F497D" w:themeColor="text2"/>
          <w:sz w:val="22"/>
          <w:szCs w:val="22"/>
        </w:rPr>
        <w:t>coffrret</w:t>
      </w:r>
      <w:proofErr w:type="spellEnd"/>
      <w:r w:rsidRPr="006B34E5">
        <w:rPr>
          <w:rFonts w:asciiTheme="minorHAnsi" w:hAnsiTheme="minorHAnsi" w:cs="Arial"/>
          <w:color w:val="1F497D" w:themeColor="text2"/>
          <w:sz w:val="22"/>
          <w:szCs w:val="22"/>
        </w:rPr>
        <w:t xml:space="preserve"> </w:t>
      </w:r>
      <w:proofErr w:type="spellStart"/>
      <w:r w:rsidRPr="006B34E5">
        <w:rPr>
          <w:rFonts w:asciiTheme="minorHAnsi" w:hAnsiTheme="minorHAnsi" w:cs="Arial"/>
          <w:color w:val="1F497D" w:themeColor="text2"/>
          <w:sz w:val="22"/>
          <w:szCs w:val="22"/>
        </w:rPr>
        <w:t>electrique</w:t>
      </w:r>
      <w:proofErr w:type="spellEnd"/>
      <w:r w:rsidRPr="006B34E5">
        <w:rPr>
          <w:rFonts w:asciiTheme="minorHAnsi" w:hAnsiTheme="minorHAnsi" w:cs="Arial"/>
          <w:color w:val="1F497D" w:themeColor="text2"/>
          <w:sz w:val="22"/>
          <w:szCs w:val="22"/>
        </w:rPr>
        <w:t xml:space="preserve"> étanche</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45,56</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5</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227,80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6B34E5">
        <w:rPr>
          <w:rFonts w:asciiTheme="minorHAnsi" w:hAnsiTheme="minorHAnsi"/>
          <w:color w:val="1F497D" w:themeColor="text2"/>
          <w:sz w:val="22"/>
          <w:szCs w:val="22"/>
          <w:lang w:val="en-US"/>
        </w:rPr>
        <w:t>EDR LEG004322</w:t>
      </w:r>
      <w:r w:rsidRPr="006B34E5">
        <w:rPr>
          <w:rFonts w:asciiTheme="minorHAnsi" w:hAnsiTheme="minorHAnsi" w:cs="Arial"/>
          <w:color w:val="1F497D" w:themeColor="text2"/>
          <w:sz w:val="22"/>
          <w:szCs w:val="22"/>
          <w:lang w:val="en-US"/>
        </w:rPr>
        <w:tab/>
        <w:t>inter 2p 20a 400v</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26</w:t>
      </w:r>
      <w:proofErr w:type="gramStart"/>
      <w:r w:rsidRPr="006B34E5">
        <w:rPr>
          <w:rFonts w:asciiTheme="minorHAnsi" w:hAnsiTheme="minorHAnsi" w:cs="Arial"/>
          <w:color w:val="1F497D" w:themeColor="text2"/>
          <w:sz w:val="22"/>
          <w:szCs w:val="22"/>
          <w:lang w:val="en-US"/>
        </w:rPr>
        <w:t>,24</w:t>
      </w:r>
      <w:proofErr w:type="gramEnd"/>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5</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131,20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6B34E5">
        <w:rPr>
          <w:rFonts w:asciiTheme="minorHAnsi" w:hAnsiTheme="minorHAnsi"/>
          <w:color w:val="1F497D" w:themeColor="text2"/>
          <w:sz w:val="22"/>
          <w:szCs w:val="22"/>
          <w:lang w:val="en-US"/>
        </w:rPr>
        <w:t>EDR SCH15306</w:t>
      </w:r>
      <w:r w:rsidRPr="006B34E5">
        <w:rPr>
          <w:rFonts w:asciiTheme="minorHAnsi" w:hAnsiTheme="minorHAnsi" w:cs="Arial"/>
          <w:color w:val="1F497D" w:themeColor="text2"/>
          <w:sz w:val="22"/>
          <w:szCs w:val="22"/>
          <w:lang w:val="en-US"/>
        </w:rPr>
        <w:tab/>
        <w:t xml:space="preserve">pc </w:t>
      </w:r>
      <w:proofErr w:type="spellStart"/>
      <w:r w:rsidRPr="006B34E5">
        <w:rPr>
          <w:rFonts w:asciiTheme="minorHAnsi" w:hAnsiTheme="minorHAnsi" w:cs="Arial"/>
          <w:color w:val="1F497D" w:themeColor="text2"/>
          <w:sz w:val="22"/>
          <w:szCs w:val="22"/>
          <w:lang w:val="en-US"/>
        </w:rPr>
        <w:t>confort</w:t>
      </w:r>
      <w:proofErr w:type="spellEnd"/>
      <w:r w:rsidRPr="006B34E5">
        <w:rPr>
          <w:rFonts w:asciiTheme="minorHAnsi" w:hAnsiTheme="minorHAnsi" w:cs="Arial"/>
          <w:color w:val="1F497D" w:themeColor="text2"/>
          <w:sz w:val="22"/>
          <w:szCs w:val="22"/>
          <w:lang w:val="en-US"/>
        </w:rPr>
        <w:t xml:space="preserve"> 250v 16a 2p t</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24</w:t>
      </w:r>
      <w:proofErr w:type="gramStart"/>
      <w:r w:rsidRPr="006B34E5">
        <w:rPr>
          <w:rFonts w:asciiTheme="minorHAnsi" w:hAnsiTheme="minorHAnsi" w:cs="Arial"/>
          <w:color w:val="1F497D" w:themeColor="text2"/>
          <w:sz w:val="22"/>
          <w:szCs w:val="22"/>
          <w:lang w:val="en-US"/>
        </w:rPr>
        <w:t>,52</w:t>
      </w:r>
      <w:proofErr w:type="gramEnd"/>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3</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73,56</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6B34E5">
        <w:rPr>
          <w:rFonts w:asciiTheme="minorHAnsi" w:hAnsiTheme="minorHAnsi"/>
          <w:color w:val="1F497D" w:themeColor="text2"/>
          <w:sz w:val="22"/>
          <w:szCs w:val="22"/>
          <w:lang w:val="en-US"/>
        </w:rPr>
        <w:t>EDR FILR2V3G2</w:t>
      </w:r>
      <w:proofErr w:type="gramStart"/>
      <w:r w:rsidRPr="006B34E5">
        <w:rPr>
          <w:rFonts w:asciiTheme="minorHAnsi" w:hAnsiTheme="minorHAnsi"/>
          <w:color w:val="1F497D" w:themeColor="text2"/>
          <w:sz w:val="22"/>
          <w:szCs w:val="22"/>
          <w:lang w:val="en-US"/>
        </w:rPr>
        <w:t>,5C50</w:t>
      </w:r>
      <w:proofErr w:type="gramEnd"/>
      <w:r w:rsidRPr="006B34E5">
        <w:rPr>
          <w:rFonts w:asciiTheme="minorHAnsi" w:hAnsiTheme="minorHAnsi" w:cs="Arial"/>
          <w:color w:val="1F497D" w:themeColor="text2"/>
          <w:sz w:val="22"/>
          <w:szCs w:val="22"/>
          <w:lang w:val="en-US"/>
        </w:rPr>
        <w:tab/>
        <w:t>r2v cu 3g2,5 c50</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1,66</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50</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83,00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6B34E5">
        <w:rPr>
          <w:rFonts w:asciiTheme="minorHAnsi" w:hAnsiTheme="minorHAnsi"/>
          <w:color w:val="1F497D" w:themeColor="text2"/>
          <w:sz w:val="22"/>
          <w:szCs w:val="22"/>
          <w:lang w:val="en-US"/>
        </w:rPr>
        <w:t>EDR TUE204446</w:t>
      </w:r>
      <w:r w:rsidRPr="006B34E5">
        <w:rPr>
          <w:rFonts w:asciiTheme="minorHAnsi" w:hAnsiTheme="minorHAnsi" w:cs="Arial"/>
          <w:color w:val="1F497D" w:themeColor="text2"/>
          <w:sz w:val="22"/>
          <w:szCs w:val="22"/>
          <w:lang w:val="en-US"/>
        </w:rPr>
        <w:tab/>
        <w:t xml:space="preserve">tube </w:t>
      </w:r>
      <w:proofErr w:type="spellStart"/>
      <w:r w:rsidRPr="006B34E5">
        <w:rPr>
          <w:rFonts w:asciiTheme="minorHAnsi" w:hAnsiTheme="minorHAnsi" w:cs="Arial"/>
          <w:color w:val="1F497D" w:themeColor="text2"/>
          <w:sz w:val="22"/>
          <w:szCs w:val="22"/>
          <w:lang w:val="en-US"/>
        </w:rPr>
        <w:t>iro</w:t>
      </w:r>
      <w:proofErr w:type="spellEnd"/>
      <w:r w:rsidRPr="006B34E5">
        <w:rPr>
          <w:rFonts w:asciiTheme="minorHAnsi" w:hAnsiTheme="minorHAnsi" w:cs="Arial"/>
          <w:color w:val="1F497D" w:themeColor="text2"/>
          <w:sz w:val="22"/>
          <w:szCs w:val="22"/>
          <w:lang w:val="en-US"/>
        </w:rPr>
        <w:t xml:space="preserve"> </w:t>
      </w:r>
      <w:proofErr w:type="spellStart"/>
      <w:r w:rsidRPr="006B34E5">
        <w:rPr>
          <w:rFonts w:asciiTheme="minorHAnsi" w:hAnsiTheme="minorHAnsi" w:cs="Arial"/>
          <w:color w:val="1F497D" w:themeColor="text2"/>
          <w:sz w:val="22"/>
          <w:szCs w:val="22"/>
          <w:lang w:val="en-US"/>
        </w:rPr>
        <w:t>diam</w:t>
      </w:r>
      <w:proofErr w:type="spellEnd"/>
      <w:r w:rsidRPr="006B34E5">
        <w:rPr>
          <w:rFonts w:asciiTheme="minorHAnsi" w:hAnsiTheme="minorHAnsi" w:cs="Arial"/>
          <w:color w:val="1F497D" w:themeColor="text2"/>
          <w:sz w:val="22"/>
          <w:szCs w:val="22"/>
          <w:lang w:val="en-US"/>
        </w:rPr>
        <w:t xml:space="preserve"> 20</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0</w:t>
      </w:r>
      <w:proofErr w:type="gramStart"/>
      <w:r w:rsidRPr="006B34E5">
        <w:rPr>
          <w:rFonts w:asciiTheme="minorHAnsi" w:hAnsiTheme="minorHAnsi" w:cs="Arial"/>
          <w:color w:val="1F497D" w:themeColor="text2"/>
          <w:sz w:val="22"/>
          <w:szCs w:val="22"/>
          <w:lang w:val="en-US"/>
        </w:rPr>
        <w:t>,53</w:t>
      </w:r>
      <w:proofErr w:type="gramEnd"/>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30</w:t>
      </w:r>
      <w:r w:rsidRPr="006B34E5">
        <w:rPr>
          <w:rFonts w:asciiTheme="minorHAnsi" w:hAnsiTheme="minorHAnsi" w:cs="Arial"/>
          <w:color w:val="1F497D" w:themeColor="text2"/>
          <w:sz w:val="22"/>
          <w:szCs w:val="22"/>
          <w:lang w:val="en-US"/>
        </w:rPr>
        <w:tab/>
      </w:r>
      <w:r w:rsidRPr="006B34E5">
        <w:rPr>
          <w:rFonts w:asciiTheme="minorHAnsi" w:hAnsiTheme="minorHAnsi" w:cs="Arial"/>
          <w:color w:val="1F497D" w:themeColor="text2"/>
          <w:sz w:val="22"/>
          <w:szCs w:val="22"/>
          <w:lang w:val="en-US"/>
        </w:rPr>
        <w:tab/>
        <w:t>15,90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SCHA9N21367</w:t>
      </w:r>
      <w:r w:rsidRPr="006B34E5">
        <w:rPr>
          <w:rFonts w:asciiTheme="minorHAnsi" w:hAnsiTheme="minorHAnsi" w:cs="Arial"/>
          <w:color w:val="1F497D" w:themeColor="text2"/>
          <w:sz w:val="22"/>
          <w:szCs w:val="22"/>
        </w:rPr>
        <w:tab/>
        <w:t>dt40n 1p+n 20a courbe c</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62,50</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4</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250,00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SOVIRC3000CN</w:t>
      </w:r>
      <w:r w:rsidRPr="006B34E5">
        <w:rPr>
          <w:rFonts w:asciiTheme="minorHAnsi" w:hAnsiTheme="minorHAnsi" w:cs="Arial"/>
          <w:color w:val="1F497D" w:themeColor="text2"/>
          <w:sz w:val="22"/>
          <w:szCs w:val="22"/>
        </w:rPr>
        <w:tab/>
        <w:t xml:space="preserve">chauffage </w:t>
      </w:r>
      <w:proofErr w:type="spellStart"/>
      <w:r w:rsidRPr="006B34E5">
        <w:rPr>
          <w:rFonts w:asciiTheme="minorHAnsi" w:hAnsiTheme="minorHAnsi" w:cs="Arial"/>
          <w:color w:val="1F497D" w:themeColor="text2"/>
          <w:sz w:val="22"/>
          <w:szCs w:val="22"/>
        </w:rPr>
        <w:t>electrique</w:t>
      </w:r>
      <w:proofErr w:type="spellEnd"/>
      <w:r w:rsidRPr="006B34E5">
        <w:rPr>
          <w:rFonts w:asciiTheme="minorHAnsi" w:hAnsiTheme="minorHAnsi" w:cs="Arial"/>
          <w:color w:val="1F497D" w:themeColor="text2"/>
          <w:sz w:val="22"/>
          <w:szCs w:val="22"/>
        </w:rPr>
        <w:t xml:space="preserve"> infrarouge </w:t>
      </w:r>
      <w:proofErr w:type="spellStart"/>
      <w:r w:rsidRPr="006B34E5">
        <w:rPr>
          <w:rFonts w:asciiTheme="minorHAnsi" w:hAnsiTheme="minorHAnsi" w:cs="Arial"/>
          <w:color w:val="1F497D" w:themeColor="text2"/>
          <w:sz w:val="22"/>
          <w:szCs w:val="22"/>
        </w:rPr>
        <w:t>halogene</w:t>
      </w:r>
      <w:proofErr w:type="spellEnd"/>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262,50</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5</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1 312,50</w:t>
      </w:r>
    </w:p>
    <w:p w:rsidR="006B34E5" w:rsidRPr="006B34E5" w:rsidRDefault="006B34E5" w:rsidP="006B34E5">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SOV TS3J</w:t>
      </w:r>
      <w:r w:rsidRPr="006B34E5">
        <w:rPr>
          <w:rFonts w:asciiTheme="minorHAnsi" w:hAnsiTheme="minorHAnsi" w:cs="Arial"/>
          <w:color w:val="1F497D" w:themeColor="text2"/>
          <w:sz w:val="22"/>
          <w:szCs w:val="22"/>
        </w:rPr>
        <w:tab/>
        <w:t xml:space="preserve">CHAUFFAGE RADIANT PORTABLE  ELECTRIQUE - </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245,00</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1</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t>245,00</w:t>
      </w:r>
    </w:p>
    <w:p w:rsidR="006B34E5" w:rsidRPr="006B34E5" w:rsidRDefault="006B34E5"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B34E5">
        <w:rPr>
          <w:rFonts w:asciiTheme="minorHAnsi" w:hAnsiTheme="minorHAnsi"/>
          <w:color w:val="1F497D" w:themeColor="text2"/>
          <w:sz w:val="22"/>
          <w:szCs w:val="22"/>
        </w:rPr>
        <w:tab/>
      </w:r>
      <w:r w:rsidRPr="006B34E5">
        <w:rPr>
          <w:rFonts w:asciiTheme="minorHAnsi" w:hAnsiTheme="minorHAnsi" w:cs="Arial"/>
          <w:color w:val="1F497D" w:themeColor="text2"/>
          <w:sz w:val="22"/>
          <w:szCs w:val="22"/>
        </w:rPr>
        <w:t>ALIMENTATION 230 V~1 50 Hz -</w:t>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r>
      <w:r w:rsidRPr="006B34E5">
        <w:rPr>
          <w:rFonts w:asciiTheme="minorHAnsi" w:hAnsiTheme="minorHAnsi" w:cs="Arial"/>
          <w:color w:val="1F497D" w:themeColor="text2"/>
          <w:sz w:val="22"/>
          <w:szCs w:val="22"/>
        </w:rPr>
        <w:tab/>
      </w:r>
    </w:p>
    <w:p w:rsidR="006B34E5" w:rsidRPr="006B34E5" w:rsidRDefault="006B34E5" w:rsidP="006B34E5">
      <w:pPr>
        <w:autoSpaceDE w:val="0"/>
        <w:autoSpaceDN w:val="0"/>
        <w:adjustRightInd w:val="0"/>
        <w:rPr>
          <w:rFonts w:asciiTheme="minorHAnsi" w:hAnsiTheme="minorHAnsi"/>
          <w:color w:val="1F497D" w:themeColor="text2"/>
          <w:sz w:val="22"/>
          <w:szCs w:val="22"/>
        </w:rPr>
      </w:pPr>
    </w:p>
    <w:p w:rsidR="006B34E5" w:rsidRPr="006B34E5" w:rsidRDefault="006B34E5" w:rsidP="006B34E5">
      <w:pPr>
        <w:autoSpaceDE w:val="0"/>
        <w:autoSpaceDN w:val="0"/>
        <w:adjustRightInd w:val="0"/>
        <w:rPr>
          <w:rFonts w:asciiTheme="minorHAnsi" w:hAnsiTheme="minorHAnsi"/>
          <w:color w:val="1F497D" w:themeColor="text2"/>
          <w:sz w:val="22"/>
          <w:szCs w:val="22"/>
        </w:rPr>
      </w:pPr>
    </w:p>
    <w:p w:rsidR="006B34E5" w:rsidRPr="006B34E5" w:rsidRDefault="006B34E5" w:rsidP="006B34E5">
      <w:pPr>
        <w:autoSpaceDE w:val="0"/>
        <w:autoSpaceDN w:val="0"/>
        <w:adjustRightInd w:val="0"/>
        <w:ind w:left="5100"/>
        <w:jc w:val="right"/>
        <w:rPr>
          <w:rFonts w:asciiTheme="minorHAnsi" w:hAnsiTheme="minorHAnsi"/>
          <w:b/>
          <w:color w:val="1F497D" w:themeColor="text2"/>
        </w:rPr>
      </w:pPr>
      <w:r w:rsidRPr="006B34E5">
        <w:rPr>
          <w:rFonts w:asciiTheme="minorHAnsi" w:hAnsiTheme="minorHAnsi"/>
          <w:b/>
          <w:color w:val="1F497D" w:themeColor="text2"/>
        </w:rPr>
        <w:t>Total HT € : 3 621,46 EUR</w:t>
      </w:r>
    </w:p>
    <w:p w:rsidR="006B34E5" w:rsidRPr="006B34E5" w:rsidRDefault="006B34E5" w:rsidP="006B34E5">
      <w:pPr>
        <w:autoSpaceDE w:val="0"/>
        <w:autoSpaceDN w:val="0"/>
        <w:adjustRightInd w:val="0"/>
        <w:ind w:left="5100"/>
        <w:jc w:val="right"/>
        <w:rPr>
          <w:rFonts w:asciiTheme="minorHAnsi" w:hAnsiTheme="minorHAnsi"/>
          <w:color w:val="1F497D" w:themeColor="text2"/>
          <w:sz w:val="22"/>
          <w:szCs w:val="22"/>
        </w:rPr>
      </w:pPr>
      <w:r w:rsidRPr="006B34E5">
        <w:rPr>
          <w:rFonts w:asciiTheme="minorHAnsi" w:hAnsiTheme="minorHAnsi"/>
          <w:color w:val="1F497D" w:themeColor="text2"/>
          <w:sz w:val="22"/>
          <w:szCs w:val="22"/>
        </w:rPr>
        <w:t>TVA</w:t>
      </w:r>
      <w:r>
        <w:rPr>
          <w:rFonts w:asciiTheme="minorHAnsi" w:hAnsiTheme="minorHAnsi"/>
          <w:color w:val="1F497D" w:themeColor="text2"/>
          <w:sz w:val="22"/>
          <w:szCs w:val="22"/>
        </w:rPr>
        <w:t xml:space="preserve"> 20%</w:t>
      </w:r>
      <w:r w:rsidRPr="006B34E5">
        <w:rPr>
          <w:rFonts w:asciiTheme="minorHAnsi" w:hAnsiTheme="minorHAnsi"/>
          <w:color w:val="1F497D" w:themeColor="text2"/>
          <w:sz w:val="22"/>
          <w:szCs w:val="22"/>
        </w:rPr>
        <w:t xml:space="preserve"> : 724,29 EUR</w:t>
      </w:r>
    </w:p>
    <w:p w:rsidR="006B34E5" w:rsidRPr="006B34E5" w:rsidRDefault="006B34E5" w:rsidP="006B34E5">
      <w:pPr>
        <w:autoSpaceDE w:val="0"/>
        <w:autoSpaceDN w:val="0"/>
        <w:adjustRightInd w:val="0"/>
        <w:ind w:left="5100"/>
        <w:jc w:val="right"/>
        <w:rPr>
          <w:rFonts w:asciiTheme="minorHAnsi" w:hAnsiTheme="minorHAnsi"/>
          <w:color w:val="1F497D" w:themeColor="text2"/>
          <w:sz w:val="22"/>
          <w:szCs w:val="22"/>
        </w:rPr>
      </w:pPr>
      <w:r w:rsidRPr="006B34E5">
        <w:rPr>
          <w:rFonts w:asciiTheme="minorHAnsi" w:hAnsiTheme="minorHAnsi"/>
          <w:b/>
          <w:bCs/>
          <w:color w:val="1F497D" w:themeColor="text2"/>
          <w:sz w:val="22"/>
          <w:szCs w:val="22"/>
        </w:rPr>
        <w:t>TOTAL TTC €</w:t>
      </w:r>
      <w:r w:rsidRPr="006B34E5">
        <w:rPr>
          <w:rFonts w:asciiTheme="minorHAnsi" w:hAnsiTheme="minorHAnsi"/>
          <w:color w:val="1F497D" w:themeColor="text2"/>
          <w:sz w:val="22"/>
          <w:szCs w:val="22"/>
        </w:rPr>
        <w:t xml:space="preserve"> : 4 345,75 EUR</w:t>
      </w:r>
    </w:p>
    <w:p w:rsidR="00C1486F" w:rsidRPr="00BF0CC1" w:rsidRDefault="00C1486F" w:rsidP="00BF0CC1">
      <w:pPr>
        <w:autoSpaceDE w:val="0"/>
        <w:autoSpaceDN w:val="0"/>
        <w:adjustRightInd w:val="0"/>
        <w:ind w:left="5100"/>
        <w:jc w:val="right"/>
        <w:rPr>
          <w:rFonts w:asciiTheme="minorHAnsi" w:hAnsiTheme="minorHAnsi"/>
          <w:color w:val="1F497D" w:themeColor="text2"/>
          <w:sz w:val="22"/>
          <w:szCs w:val="22"/>
        </w:rPr>
      </w:pPr>
    </w:p>
    <w:p w:rsidR="00AB5C6A" w:rsidRPr="00BF0CC1" w:rsidRDefault="00AB5C6A" w:rsidP="00AB5C6A">
      <w:pPr>
        <w:autoSpaceDE w:val="0"/>
        <w:autoSpaceDN w:val="0"/>
        <w:adjustRightInd w:val="0"/>
        <w:ind w:left="5100"/>
        <w:jc w:val="right"/>
        <w:rPr>
          <w:rFonts w:asciiTheme="minorHAnsi" w:hAnsiTheme="minorHAnsi"/>
          <w:color w:val="1F497D" w:themeColor="text2"/>
          <w:sz w:val="22"/>
          <w:szCs w:val="22"/>
        </w:rPr>
      </w:pPr>
    </w:p>
    <w:p w:rsidR="00514DEA" w:rsidRPr="00927142" w:rsidRDefault="00C1486F"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8820EC">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8820EC"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174833" w:rsidRDefault="008820EC" w:rsidP="008820EC">
      <w:pPr>
        <w:pStyle w:val="Paragraphedeliste"/>
        <w:rPr>
          <w:rFonts w:ascii="Calibri" w:hAnsi="Calibri" w:cs="Tahoma"/>
          <w:b/>
          <w:color w:val="1F497D" w:themeColor="text2"/>
        </w:rPr>
      </w:pPr>
      <w:r>
        <w:rPr>
          <w:rFonts w:ascii="Calibri" w:hAnsi="Calibri" w:cs="Tahoma"/>
          <w:b/>
          <w:color w:val="1F497D" w:themeColor="text2"/>
        </w:rPr>
        <w:tab/>
        <w:t xml:space="preserve"> </w:t>
      </w:r>
      <w:proofErr w:type="gramStart"/>
      <w:r>
        <w:rPr>
          <w:rFonts w:ascii="Calibri" w:hAnsi="Calibri" w:cs="Tahoma"/>
          <w:b/>
          <w:color w:val="1F497D" w:themeColor="text2"/>
        </w:rPr>
        <w:t>ou</w:t>
      </w:r>
      <w:proofErr w:type="gramEnd"/>
      <w:r>
        <w:rPr>
          <w:rFonts w:ascii="Calibri" w:hAnsi="Calibri" w:cs="Tahoma"/>
          <w:b/>
          <w:color w:val="1F497D" w:themeColor="text2"/>
        </w:rPr>
        <w:t xml:space="preserve"> </w:t>
      </w:r>
    </w:p>
    <w:p w:rsidR="00924490" w:rsidRPr="00AC5C57" w:rsidRDefault="00174833" w:rsidP="008820EC">
      <w:pPr>
        <w:pStyle w:val="Paragraphedeliste"/>
        <w:rPr>
          <w:rFonts w:ascii="Calibri" w:hAnsi="Calibri" w:cs="Tahoma"/>
          <w:b/>
          <w:color w:val="1F497D" w:themeColor="text2"/>
        </w:rPr>
      </w:pPr>
      <w:r>
        <w:rPr>
          <w:rFonts w:ascii="Calibri" w:hAnsi="Calibri" w:cs="Tahoma"/>
          <w:b/>
          <w:color w:val="1F497D" w:themeColor="text2"/>
        </w:rPr>
        <w:tab/>
      </w:r>
      <w:r w:rsidR="008820EC">
        <w:rPr>
          <w:rFonts w:ascii="Calibri" w:hAnsi="Calibri" w:cs="Tahoma"/>
          <w:b/>
          <w:color w:val="1F497D" w:themeColor="text2"/>
        </w:rPr>
        <w:t xml:space="preserve">3 fois sans frais </w:t>
      </w:r>
      <w:proofErr w:type="gramStart"/>
      <w:r w:rsidR="008820EC">
        <w:rPr>
          <w:rFonts w:ascii="Calibri" w:hAnsi="Calibri" w:cs="Tahoma"/>
          <w:b/>
          <w:color w:val="1F497D" w:themeColor="text2"/>
        </w:rPr>
        <w:t>( 40</w:t>
      </w:r>
      <w:proofErr w:type="gramEnd"/>
      <w:r w:rsidR="008820EC">
        <w:rPr>
          <w:rFonts w:ascii="Calibri" w:hAnsi="Calibri" w:cs="Tahoma"/>
          <w:b/>
          <w:color w:val="1F497D" w:themeColor="text2"/>
        </w:rPr>
        <w:t xml:space="preserve"> % à réception de commande – 30 % à 30 Jours – 30 % à 60 Jours ) </w:t>
      </w: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174833">
        <w:rPr>
          <w:rFonts w:ascii="Calibri" w:hAnsi="Calibri" w:cs="Tahoma"/>
          <w:color w:val="1F497D" w:themeColor="text2"/>
          <w:sz w:val="24"/>
          <w:szCs w:val="24"/>
        </w:rPr>
        <w:t>Alain BALAZARD</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174833">
        <w:rPr>
          <w:rFonts w:ascii="Calibri" w:hAnsi="Calibri" w:cs="Tahoma"/>
          <w:color w:val="1F497D" w:themeColor="text2"/>
          <w:sz w:val="24"/>
          <w:szCs w:val="24"/>
        </w:rPr>
        <w:t>75 44 57 61</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lastRenderedPageBreak/>
        <w:tab/>
      </w:r>
      <w:r w:rsidRPr="00927142">
        <w:rPr>
          <w:rFonts w:ascii="Calibri" w:hAnsi="Calibri" w:cs="Tahoma"/>
          <w:color w:val="1F497D" w:themeColor="text2"/>
          <w:sz w:val="24"/>
          <w:szCs w:val="24"/>
        </w:rPr>
        <w:tab/>
      </w:r>
      <w:r w:rsidR="00174833">
        <w:rPr>
          <w:rFonts w:ascii="Calibri" w:hAnsi="Calibri" w:cs="Tahoma"/>
          <w:color w:val="1F497D" w:themeColor="text2"/>
          <w:sz w:val="24"/>
          <w:szCs w:val="24"/>
        </w:rPr>
        <w:t>Alain.balazard</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47" w:rsidRDefault="002A5047" w:rsidP="00601B77">
      <w:r>
        <w:separator/>
      </w:r>
    </w:p>
  </w:endnote>
  <w:endnote w:type="continuationSeparator" w:id="0">
    <w:p w:rsidR="002A5047" w:rsidRDefault="002A5047"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47" w:rsidRDefault="002A5047" w:rsidP="00601B77">
      <w:r>
        <w:separator/>
      </w:r>
    </w:p>
  </w:footnote>
  <w:footnote w:type="continuationSeparator" w:id="0">
    <w:p w:rsidR="002A5047" w:rsidRDefault="002A5047"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6DA"/>
      </v:shape>
    </w:pict>
  </w:numPicBullet>
  <w:numPicBullet w:numPicBulletId="1">
    <w:pict>
      <v:shape id="_x0000_i1039"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B68DD"/>
    <w:rsid w:val="000E0E1D"/>
    <w:rsid w:val="000E5D8C"/>
    <w:rsid w:val="000E6FB7"/>
    <w:rsid w:val="001143FC"/>
    <w:rsid w:val="001242C4"/>
    <w:rsid w:val="0016740F"/>
    <w:rsid w:val="00174833"/>
    <w:rsid w:val="00175942"/>
    <w:rsid w:val="00190005"/>
    <w:rsid w:val="001A6190"/>
    <w:rsid w:val="001F156C"/>
    <w:rsid w:val="002075A1"/>
    <w:rsid w:val="00215817"/>
    <w:rsid w:val="00224952"/>
    <w:rsid w:val="00227A01"/>
    <w:rsid w:val="00227BD4"/>
    <w:rsid w:val="00232123"/>
    <w:rsid w:val="002343C9"/>
    <w:rsid w:val="0027779F"/>
    <w:rsid w:val="002948FA"/>
    <w:rsid w:val="002973B5"/>
    <w:rsid w:val="002A5047"/>
    <w:rsid w:val="002B5E95"/>
    <w:rsid w:val="002C57BB"/>
    <w:rsid w:val="002E477C"/>
    <w:rsid w:val="002E68E2"/>
    <w:rsid w:val="00300AD9"/>
    <w:rsid w:val="003134F1"/>
    <w:rsid w:val="0031369F"/>
    <w:rsid w:val="00315F34"/>
    <w:rsid w:val="003268FF"/>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38CD"/>
    <w:rsid w:val="004E79EB"/>
    <w:rsid w:val="004F673C"/>
    <w:rsid w:val="00506E77"/>
    <w:rsid w:val="00507966"/>
    <w:rsid w:val="00514607"/>
    <w:rsid w:val="00514DEA"/>
    <w:rsid w:val="00523550"/>
    <w:rsid w:val="00526129"/>
    <w:rsid w:val="00544F42"/>
    <w:rsid w:val="00550C97"/>
    <w:rsid w:val="005651C2"/>
    <w:rsid w:val="00574081"/>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34E5"/>
    <w:rsid w:val="006B78FC"/>
    <w:rsid w:val="006C0D08"/>
    <w:rsid w:val="006C253F"/>
    <w:rsid w:val="006D0B0E"/>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97D0D"/>
    <w:rsid w:val="007A2C42"/>
    <w:rsid w:val="007C2D4E"/>
    <w:rsid w:val="007C7E78"/>
    <w:rsid w:val="007D5A73"/>
    <w:rsid w:val="007E00FD"/>
    <w:rsid w:val="007E348A"/>
    <w:rsid w:val="008145E9"/>
    <w:rsid w:val="00830534"/>
    <w:rsid w:val="0083776E"/>
    <w:rsid w:val="00837EC1"/>
    <w:rsid w:val="008820EC"/>
    <w:rsid w:val="0090454B"/>
    <w:rsid w:val="009047AE"/>
    <w:rsid w:val="00924490"/>
    <w:rsid w:val="00927142"/>
    <w:rsid w:val="0093596F"/>
    <w:rsid w:val="0095602D"/>
    <w:rsid w:val="009B2D9A"/>
    <w:rsid w:val="009C03C6"/>
    <w:rsid w:val="009F14B3"/>
    <w:rsid w:val="00A05B08"/>
    <w:rsid w:val="00A07486"/>
    <w:rsid w:val="00A15E37"/>
    <w:rsid w:val="00A220FE"/>
    <w:rsid w:val="00A44554"/>
    <w:rsid w:val="00A62140"/>
    <w:rsid w:val="00A6244A"/>
    <w:rsid w:val="00A75493"/>
    <w:rsid w:val="00A905F7"/>
    <w:rsid w:val="00AA5102"/>
    <w:rsid w:val="00AB5C6A"/>
    <w:rsid w:val="00AC5C57"/>
    <w:rsid w:val="00AC6CE7"/>
    <w:rsid w:val="00AF72CC"/>
    <w:rsid w:val="00B04172"/>
    <w:rsid w:val="00B1153A"/>
    <w:rsid w:val="00B13A59"/>
    <w:rsid w:val="00B160D7"/>
    <w:rsid w:val="00B23CF3"/>
    <w:rsid w:val="00B344AC"/>
    <w:rsid w:val="00B71432"/>
    <w:rsid w:val="00B74117"/>
    <w:rsid w:val="00BA34C5"/>
    <w:rsid w:val="00BB4650"/>
    <w:rsid w:val="00BB4809"/>
    <w:rsid w:val="00BC3A8F"/>
    <w:rsid w:val="00BD6D7C"/>
    <w:rsid w:val="00BE5B44"/>
    <w:rsid w:val="00BF0CC1"/>
    <w:rsid w:val="00C01ED7"/>
    <w:rsid w:val="00C025B6"/>
    <w:rsid w:val="00C1486F"/>
    <w:rsid w:val="00C2568B"/>
    <w:rsid w:val="00C34710"/>
    <w:rsid w:val="00C5215F"/>
    <w:rsid w:val="00C70D33"/>
    <w:rsid w:val="00C75ADB"/>
    <w:rsid w:val="00C76DD4"/>
    <w:rsid w:val="00C81179"/>
    <w:rsid w:val="00C93AD0"/>
    <w:rsid w:val="00CB1C47"/>
    <w:rsid w:val="00CB798B"/>
    <w:rsid w:val="00CE5786"/>
    <w:rsid w:val="00CF2634"/>
    <w:rsid w:val="00CF6B7C"/>
    <w:rsid w:val="00D05E78"/>
    <w:rsid w:val="00D27C20"/>
    <w:rsid w:val="00D30113"/>
    <w:rsid w:val="00D36845"/>
    <w:rsid w:val="00D5422C"/>
    <w:rsid w:val="00D54443"/>
    <w:rsid w:val="00D7342A"/>
    <w:rsid w:val="00D91B54"/>
    <w:rsid w:val="00DB04DD"/>
    <w:rsid w:val="00DF33DA"/>
    <w:rsid w:val="00DF345E"/>
    <w:rsid w:val="00E01A83"/>
    <w:rsid w:val="00E113F0"/>
    <w:rsid w:val="00E11A79"/>
    <w:rsid w:val="00E6046C"/>
    <w:rsid w:val="00E659DB"/>
    <w:rsid w:val="00ED44CE"/>
    <w:rsid w:val="00EF0D27"/>
    <w:rsid w:val="00F03F45"/>
    <w:rsid w:val="00F04DF6"/>
    <w:rsid w:val="00F12D77"/>
    <w:rsid w:val="00F16C65"/>
    <w:rsid w:val="00F275FF"/>
    <w:rsid w:val="00F317B3"/>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39199203">
      <w:bodyDiv w:val="1"/>
      <w:marLeft w:val="0"/>
      <w:marRight w:val="0"/>
      <w:marTop w:val="0"/>
      <w:marBottom w:val="0"/>
      <w:divBdr>
        <w:top w:val="none" w:sz="0" w:space="0" w:color="auto"/>
        <w:left w:val="none" w:sz="0" w:space="0" w:color="auto"/>
        <w:bottom w:val="none" w:sz="0" w:space="0" w:color="auto"/>
        <w:right w:val="none" w:sz="0" w:space="0" w:color="auto"/>
      </w:divBdr>
    </w:div>
    <w:div w:id="1169980555">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528327585">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AA22D-FD57-44E3-B22E-C64CDA05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2015-12-03T14:05:00Z</cp:lastPrinted>
  <dcterms:created xsi:type="dcterms:W3CDTF">2015-12-03T14:03:00Z</dcterms:created>
  <dcterms:modified xsi:type="dcterms:W3CDTF">2015-12-03T14:37:00Z</dcterms:modified>
</cp:coreProperties>
</file>