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1E3" w:rsidRPr="0038703D" w:rsidRDefault="00E221E3">
      <w:pPr>
        <w:rPr>
          <w:color w:val="002060"/>
        </w:rPr>
      </w:pPr>
    </w:p>
    <w:p w:rsidR="008D1CA4" w:rsidRPr="0038703D" w:rsidRDefault="00FC192A">
      <w:pPr>
        <w:rPr>
          <w:color w:val="002060"/>
        </w:rPr>
      </w:pPr>
      <w:r w:rsidRPr="0038703D">
        <w:rPr>
          <w:color w:val="002060"/>
        </w:rPr>
        <w:t xml:space="preserve">Le </w:t>
      </w:r>
      <w:r w:rsidR="004B74B3" w:rsidRPr="0038703D">
        <w:rPr>
          <w:color w:val="002060"/>
        </w:rPr>
        <w:fldChar w:fldCharType="begin"/>
      </w:r>
      <w:r w:rsidRPr="0038703D">
        <w:rPr>
          <w:color w:val="002060"/>
        </w:rPr>
        <w:instrText xml:space="preserve"> TIME \@ "dddd d MMMM yyyy" </w:instrText>
      </w:r>
      <w:r w:rsidR="004B74B3" w:rsidRPr="0038703D">
        <w:rPr>
          <w:color w:val="002060"/>
        </w:rPr>
        <w:fldChar w:fldCharType="separate"/>
      </w:r>
      <w:r w:rsidR="002327FA">
        <w:rPr>
          <w:noProof/>
          <w:color w:val="002060"/>
        </w:rPr>
        <w:t>lundi 27 avril 2015</w:t>
      </w:r>
      <w:r w:rsidR="004B74B3" w:rsidRPr="0038703D">
        <w:rPr>
          <w:color w:val="002060"/>
        </w:rPr>
        <w:fldChar w:fldCharType="end"/>
      </w:r>
      <w:r w:rsidR="008B31E1" w:rsidRPr="0038703D">
        <w:rPr>
          <w:color w:val="002060"/>
        </w:rPr>
        <w:t> </w:t>
      </w:r>
      <w:r w:rsidR="008D3AB4" w:rsidRPr="0038703D">
        <w:rPr>
          <w:noProof/>
          <w:color w:val="002060"/>
        </w:rPr>
        <w:drawing>
          <wp:anchor distT="0" distB="0" distL="114300" distR="114300" simplePos="0" relativeHeight="251657216" behindDoc="1" locked="0" layoutInCell="1" allowOverlap="1">
            <wp:simplePos x="0" y="0"/>
            <wp:positionH relativeFrom="column">
              <wp:posOffset>-228600</wp:posOffset>
            </wp:positionH>
            <wp:positionV relativeFrom="paragraph">
              <wp:posOffset>38735</wp:posOffset>
            </wp:positionV>
            <wp:extent cx="7429500" cy="7178675"/>
            <wp:effectExtent l="19050" t="0" r="0" b="0"/>
            <wp:wrapNone/>
            <wp:docPr id="5" name="Image 5" descr="http://www.equip-garage.fr/IMG/arton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quip-garage.fr/IMG/arton521.jpg"/>
                    <pic:cNvPicPr>
                      <a:picLocks noChangeAspect="1" noChangeArrowheads="1"/>
                    </pic:cNvPicPr>
                  </pic:nvPicPr>
                  <pic:blipFill>
                    <a:blip r:embed="rId8" r:link="rId9" cstate="print">
                      <a:lum bright="70000" contrast="-70000"/>
                      <a:grayscl/>
                    </a:blip>
                    <a:srcRect/>
                    <a:stretch>
                      <a:fillRect/>
                    </a:stretch>
                  </pic:blipFill>
                  <pic:spPr bwMode="auto">
                    <a:xfrm>
                      <a:off x="0" y="0"/>
                      <a:ext cx="7429500" cy="7178675"/>
                    </a:xfrm>
                    <a:prstGeom prst="rect">
                      <a:avLst/>
                    </a:prstGeom>
                    <a:noFill/>
                    <a:ln w="9525">
                      <a:noFill/>
                      <a:miter lim="800000"/>
                      <a:headEnd/>
                      <a:tailEnd/>
                    </a:ln>
                  </pic:spPr>
                </pic:pic>
              </a:graphicData>
            </a:graphic>
          </wp:anchor>
        </w:drawing>
      </w:r>
    </w:p>
    <w:p w:rsidR="008D1CA4" w:rsidRPr="0038703D" w:rsidRDefault="008D1CA4">
      <w:pPr>
        <w:rPr>
          <w:rFonts w:ascii="Calibri" w:hAnsi="Calibri"/>
          <w:color w:val="002060"/>
        </w:rPr>
      </w:pPr>
    </w:p>
    <w:p w:rsidR="0079292F" w:rsidRPr="0038703D" w:rsidRDefault="002F6142" w:rsidP="008B31E1">
      <w:pPr>
        <w:rPr>
          <w:rFonts w:ascii="Calibri" w:hAnsi="Calibri"/>
          <w:b/>
          <w:color w:val="002060"/>
        </w:rPr>
      </w:pPr>
      <w:r w:rsidRPr="0038703D">
        <w:rPr>
          <w:rFonts w:ascii="Calibri" w:hAnsi="Calibri"/>
          <w:color w:val="002060"/>
        </w:rPr>
        <w:tab/>
      </w:r>
      <w:r w:rsidRPr="0038703D">
        <w:rPr>
          <w:rFonts w:ascii="Calibri" w:hAnsi="Calibri"/>
          <w:color w:val="002060"/>
        </w:rPr>
        <w:tab/>
      </w:r>
      <w:r w:rsidRPr="0038703D">
        <w:rPr>
          <w:rFonts w:ascii="Calibri" w:hAnsi="Calibri"/>
          <w:color w:val="002060"/>
        </w:rPr>
        <w:tab/>
      </w:r>
      <w:r w:rsidRPr="0038703D">
        <w:rPr>
          <w:rFonts w:ascii="Calibri" w:hAnsi="Calibri"/>
          <w:color w:val="002060"/>
        </w:rPr>
        <w:tab/>
      </w:r>
      <w:r w:rsidRPr="0038703D">
        <w:rPr>
          <w:rFonts w:ascii="Calibri" w:hAnsi="Calibri"/>
          <w:color w:val="002060"/>
        </w:rPr>
        <w:tab/>
      </w:r>
      <w:r w:rsidRPr="0038703D">
        <w:rPr>
          <w:rFonts w:ascii="Calibri" w:hAnsi="Calibri"/>
          <w:color w:val="002060"/>
        </w:rPr>
        <w:tab/>
      </w:r>
      <w:r w:rsidRPr="0038703D">
        <w:rPr>
          <w:rFonts w:ascii="Calibri" w:hAnsi="Calibri"/>
          <w:color w:val="002060"/>
        </w:rPr>
        <w:tab/>
      </w:r>
      <w:r w:rsidRPr="0038703D">
        <w:rPr>
          <w:rFonts w:ascii="Calibri" w:hAnsi="Calibri"/>
          <w:color w:val="002060"/>
        </w:rPr>
        <w:tab/>
      </w:r>
      <w:r w:rsidRPr="0038703D">
        <w:rPr>
          <w:rFonts w:ascii="Calibri" w:hAnsi="Calibri"/>
          <w:color w:val="002060"/>
        </w:rPr>
        <w:tab/>
        <w:t>A l’attention de</w:t>
      </w:r>
      <w:r w:rsidR="008B31E1" w:rsidRPr="0038703D">
        <w:rPr>
          <w:rFonts w:ascii="Calibri" w:hAnsi="Calibri"/>
          <w:color w:val="002060"/>
        </w:rPr>
        <w:t xml:space="preserve"> </w:t>
      </w:r>
      <w:r w:rsidR="00D77AFF" w:rsidRPr="0038703D">
        <w:rPr>
          <w:rFonts w:ascii="Calibri" w:hAnsi="Calibri"/>
          <w:color w:val="002060"/>
        </w:rPr>
        <w:t xml:space="preserve">Monsieur </w:t>
      </w:r>
      <w:r w:rsidR="000D5FC6" w:rsidRPr="0038703D">
        <w:rPr>
          <w:rFonts w:ascii="Calibri" w:hAnsi="Calibri"/>
          <w:color w:val="002060"/>
        </w:rPr>
        <w:t>RONDEAU</w:t>
      </w:r>
      <w:r w:rsidR="008B31E1" w:rsidRPr="0038703D">
        <w:rPr>
          <w:rFonts w:ascii="Calibri" w:hAnsi="Calibri"/>
          <w:b/>
          <w:color w:val="002060"/>
        </w:rPr>
        <w:tab/>
      </w:r>
      <w:r w:rsidR="008B31E1" w:rsidRPr="0038703D">
        <w:rPr>
          <w:rFonts w:ascii="Calibri" w:hAnsi="Calibri"/>
          <w:b/>
          <w:color w:val="002060"/>
        </w:rPr>
        <w:tab/>
      </w:r>
      <w:r w:rsidR="008B31E1" w:rsidRPr="0038703D">
        <w:rPr>
          <w:rFonts w:ascii="Calibri" w:hAnsi="Calibri"/>
          <w:b/>
          <w:color w:val="002060"/>
        </w:rPr>
        <w:tab/>
      </w:r>
      <w:r w:rsidR="008B31E1" w:rsidRPr="0038703D">
        <w:rPr>
          <w:rFonts w:ascii="Calibri" w:hAnsi="Calibri"/>
          <w:b/>
          <w:color w:val="002060"/>
        </w:rPr>
        <w:tab/>
      </w:r>
      <w:r w:rsidR="008B31E1" w:rsidRPr="0038703D">
        <w:rPr>
          <w:rFonts w:ascii="Calibri" w:hAnsi="Calibri"/>
          <w:b/>
          <w:color w:val="002060"/>
        </w:rPr>
        <w:tab/>
      </w:r>
      <w:r w:rsidR="008B31E1" w:rsidRPr="0038703D">
        <w:rPr>
          <w:rFonts w:ascii="Calibri" w:hAnsi="Calibri"/>
          <w:b/>
          <w:color w:val="002060"/>
        </w:rPr>
        <w:tab/>
      </w:r>
      <w:r w:rsidR="008B31E1" w:rsidRPr="0038703D">
        <w:rPr>
          <w:rFonts w:ascii="Calibri" w:hAnsi="Calibri"/>
          <w:b/>
          <w:color w:val="002060"/>
        </w:rPr>
        <w:tab/>
      </w:r>
      <w:r w:rsidR="009F6E9A" w:rsidRPr="0038703D">
        <w:rPr>
          <w:rFonts w:ascii="Calibri" w:hAnsi="Calibri"/>
          <w:b/>
          <w:color w:val="002060"/>
        </w:rPr>
        <w:tab/>
      </w:r>
      <w:r w:rsidR="009F6E9A" w:rsidRPr="0038703D">
        <w:rPr>
          <w:rFonts w:ascii="Calibri" w:hAnsi="Calibri"/>
          <w:b/>
          <w:color w:val="002060"/>
        </w:rPr>
        <w:tab/>
      </w:r>
      <w:r w:rsidR="00882C82" w:rsidRPr="0038703D">
        <w:rPr>
          <w:rFonts w:ascii="Calibri" w:hAnsi="Calibri"/>
          <w:b/>
          <w:color w:val="002060"/>
        </w:rPr>
        <w:tab/>
      </w:r>
      <w:r w:rsidR="009F6E9A" w:rsidRPr="0038703D">
        <w:rPr>
          <w:rFonts w:ascii="Calibri" w:hAnsi="Calibri"/>
          <w:b/>
          <w:color w:val="002060"/>
        </w:rPr>
        <w:t xml:space="preserve">Société </w:t>
      </w:r>
      <w:r w:rsidR="000D5FC6" w:rsidRPr="0038703D">
        <w:rPr>
          <w:rFonts w:ascii="Calibri" w:hAnsi="Calibri"/>
          <w:b/>
          <w:color w:val="002060"/>
        </w:rPr>
        <w:t>EPIDAURE</w:t>
      </w:r>
    </w:p>
    <w:p w:rsidR="00882C82" w:rsidRPr="0038703D" w:rsidRDefault="00882C82" w:rsidP="009F6E9A">
      <w:pPr>
        <w:ind w:left="5664" w:firstLine="708"/>
        <w:rPr>
          <w:rFonts w:ascii="Calibri" w:hAnsi="Calibri" w:cs="Arial"/>
          <w:b/>
          <w:color w:val="002060"/>
        </w:rPr>
      </w:pPr>
      <w:r w:rsidRPr="0038703D">
        <w:rPr>
          <w:rFonts w:ascii="Calibri" w:hAnsi="Calibri" w:cs="Arial"/>
          <w:b/>
          <w:color w:val="002060"/>
        </w:rPr>
        <w:t>12 Rue Condorcet</w:t>
      </w:r>
    </w:p>
    <w:p w:rsidR="008B31E1" w:rsidRPr="0038703D" w:rsidRDefault="00882C82" w:rsidP="009F6E9A">
      <w:pPr>
        <w:ind w:left="5664" w:firstLine="708"/>
        <w:rPr>
          <w:rFonts w:ascii="Calibri" w:hAnsi="Calibri"/>
          <w:b/>
          <w:color w:val="002060"/>
        </w:rPr>
      </w:pPr>
      <w:r w:rsidRPr="0038703D">
        <w:rPr>
          <w:rFonts w:ascii="Calibri" w:hAnsi="Calibri" w:cs="Arial"/>
          <w:b/>
          <w:color w:val="002060"/>
        </w:rPr>
        <w:t>26100 ROMANS SUR ISERE</w:t>
      </w:r>
    </w:p>
    <w:p w:rsidR="008B31E1" w:rsidRPr="0038703D" w:rsidRDefault="008B31E1" w:rsidP="008B31E1">
      <w:pPr>
        <w:rPr>
          <w:rFonts w:ascii="Calibri" w:hAnsi="Calibri"/>
          <w:b/>
          <w:color w:val="002060"/>
        </w:rPr>
      </w:pPr>
    </w:p>
    <w:p w:rsidR="008B31E1" w:rsidRPr="0038703D" w:rsidRDefault="008B31E1" w:rsidP="008B31E1">
      <w:pPr>
        <w:rPr>
          <w:rFonts w:ascii="Calibri" w:hAnsi="Calibri"/>
          <w:b/>
          <w:color w:val="002060"/>
          <w:u w:val="single"/>
        </w:rPr>
      </w:pPr>
      <w:r w:rsidRPr="0038703D">
        <w:rPr>
          <w:rFonts w:ascii="Calibri" w:hAnsi="Calibri"/>
          <w:b/>
          <w:color w:val="002060"/>
          <w:u w:val="single"/>
        </w:rPr>
        <w:t xml:space="preserve">Offre de Prix </w:t>
      </w:r>
      <w:r w:rsidR="00B44BF9" w:rsidRPr="0038703D">
        <w:rPr>
          <w:rFonts w:ascii="Calibri" w:hAnsi="Calibri"/>
          <w:b/>
          <w:color w:val="002060"/>
          <w:u w:val="single"/>
        </w:rPr>
        <w:t>20150403139</w:t>
      </w:r>
    </w:p>
    <w:p w:rsidR="0079292F" w:rsidRPr="0038703D" w:rsidRDefault="008B31E1" w:rsidP="008B31E1">
      <w:pPr>
        <w:rPr>
          <w:rFonts w:ascii="Calibri" w:hAnsi="Calibri"/>
          <w:i/>
          <w:color w:val="002060"/>
        </w:rPr>
      </w:pPr>
      <w:r w:rsidRPr="0038703D">
        <w:rPr>
          <w:rFonts w:ascii="Calibri" w:hAnsi="Calibri"/>
          <w:i/>
          <w:color w:val="002060"/>
        </w:rPr>
        <w:t>Affaire suivie par</w:t>
      </w:r>
      <w:r w:rsidR="009F5A45" w:rsidRPr="0038703D">
        <w:rPr>
          <w:rFonts w:ascii="Calibri" w:hAnsi="Calibri"/>
          <w:i/>
          <w:color w:val="002060"/>
        </w:rPr>
        <w:t xml:space="preserve"> </w:t>
      </w:r>
      <w:r w:rsidR="00B44BF9" w:rsidRPr="0038703D">
        <w:rPr>
          <w:rFonts w:ascii="Calibri" w:hAnsi="Calibri"/>
          <w:i/>
          <w:color w:val="002060"/>
        </w:rPr>
        <w:t xml:space="preserve">Monsieur BRET René </w:t>
      </w:r>
      <w:r w:rsidR="00D77AFF" w:rsidRPr="0038703D">
        <w:rPr>
          <w:rFonts w:ascii="Calibri" w:hAnsi="Calibri"/>
          <w:i/>
          <w:color w:val="002060"/>
        </w:rPr>
        <w:t xml:space="preserve"> </w:t>
      </w:r>
      <w:r w:rsidR="00B44BF9" w:rsidRPr="0038703D">
        <w:rPr>
          <w:rFonts w:ascii="Calibri" w:hAnsi="Calibri"/>
          <w:i/>
          <w:color w:val="002060"/>
        </w:rPr>
        <w:t>06 07 87 40 10</w:t>
      </w:r>
    </w:p>
    <w:p w:rsidR="008B31E1" w:rsidRPr="0038703D" w:rsidRDefault="00B44BF9" w:rsidP="008B31E1">
      <w:pPr>
        <w:rPr>
          <w:rFonts w:ascii="Calibri" w:hAnsi="Calibri"/>
          <w:i/>
          <w:color w:val="002060"/>
        </w:rPr>
      </w:pPr>
      <w:r w:rsidRPr="0038703D">
        <w:rPr>
          <w:rFonts w:ascii="Calibri" w:hAnsi="Calibri"/>
          <w:i/>
          <w:color w:val="002060"/>
        </w:rPr>
        <w:t>Rene.bret</w:t>
      </w:r>
      <w:r w:rsidR="00F53BEF" w:rsidRPr="0038703D">
        <w:rPr>
          <w:rFonts w:ascii="Calibri" w:hAnsi="Calibri"/>
          <w:i/>
          <w:color w:val="002060"/>
        </w:rPr>
        <w:t>@sfacs-industrie.fr</w:t>
      </w:r>
    </w:p>
    <w:p w:rsidR="00566AD6" w:rsidRPr="0038703D" w:rsidRDefault="00566AD6" w:rsidP="008B31E1">
      <w:pPr>
        <w:rPr>
          <w:rFonts w:ascii="Calibri" w:hAnsi="Calibri"/>
          <w:color w:val="002060"/>
        </w:rPr>
      </w:pPr>
    </w:p>
    <w:p w:rsidR="00566AD6" w:rsidRPr="0038703D" w:rsidRDefault="00566AD6" w:rsidP="008B31E1">
      <w:pPr>
        <w:rPr>
          <w:rFonts w:ascii="Calibri" w:hAnsi="Calibri"/>
          <w:color w:val="002060"/>
        </w:rPr>
      </w:pPr>
    </w:p>
    <w:p w:rsidR="00923D86" w:rsidRPr="0038703D" w:rsidRDefault="00923D86" w:rsidP="008B31E1">
      <w:pPr>
        <w:rPr>
          <w:rFonts w:ascii="Calibri" w:hAnsi="Calibri"/>
          <w:color w:val="002060"/>
        </w:rPr>
      </w:pPr>
    </w:p>
    <w:p w:rsidR="00923D86" w:rsidRPr="0038703D" w:rsidRDefault="00923D86" w:rsidP="008B31E1">
      <w:pPr>
        <w:rPr>
          <w:rFonts w:ascii="Calibri" w:hAnsi="Calibri"/>
          <w:color w:val="002060"/>
        </w:rPr>
      </w:pPr>
    </w:p>
    <w:p w:rsidR="00923D86" w:rsidRPr="0038703D" w:rsidRDefault="00923D86" w:rsidP="008B31E1">
      <w:pPr>
        <w:rPr>
          <w:rFonts w:ascii="Calibri" w:hAnsi="Calibri"/>
          <w:color w:val="002060"/>
        </w:rPr>
      </w:pPr>
    </w:p>
    <w:p w:rsidR="004F0AFC" w:rsidRPr="0038703D" w:rsidRDefault="002E6747">
      <w:pPr>
        <w:rPr>
          <w:rFonts w:ascii="Calibri" w:hAnsi="Calibri"/>
          <w:color w:val="002060"/>
          <w:u w:val="single"/>
        </w:rPr>
      </w:pPr>
      <w:r w:rsidRPr="0038703D">
        <w:rPr>
          <w:rFonts w:ascii="Calibri" w:hAnsi="Calibri"/>
          <w:color w:val="002060"/>
          <w:u w:val="single"/>
        </w:rPr>
        <w:t xml:space="preserve">Objet : </w:t>
      </w:r>
      <w:r w:rsidR="00C80909" w:rsidRPr="0038703D">
        <w:rPr>
          <w:rFonts w:ascii="Calibri" w:hAnsi="Calibri"/>
          <w:color w:val="002060"/>
          <w:u w:val="single"/>
        </w:rPr>
        <w:t xml:space="preserve">Sécheur </w:t>
      </w:r>
      <w:r w:rsidR="00EE49B7" w:rsidRPr="0038703D">
        <w:rPr>
          <w:rFonts w:ascii="Calibri" w:hAnsi="Calibri"/>
          <w:color w:val="002060"/>
          <w:u w:val="single"/>
        </w:rPr>
        <w:t xml:space="preserve">à </w:t>
      </w:r>
      <w:r w:rsidR="00500E17">
        <w:rPr>
          <w:rFonts w:ascii="Calibri" w:hAnsi="Calibri"/>
          <w:color w:val="002060"/>
          <w:u w:val="single"/>
        </w:rPr>
        <w:t>réfrigération</w:t>
      </w:r>
    </w:p>
    <w:p w:rsidR="009036B6" w:rsidRPr="0038703D" w:rsidRDefault="009036B6">
      <w:pPr>
        <w:rPr>
          <w:rFonts w:ascii="Calibri" w:hAnsi="Calibri"/>
          <w:color w:val="002060"/>
          <w:u w:val="single"/>
        </w:rPr>
      </w:pPr>
    </w:p>
    <w:p w:rsidR="009036B6" w:rsidRPr="0038703D" w:rsidRDefault="009036B6">
      <w:pPr>
        <w:rPr>
          <w:rFonts w:ascii="Calibri" w:hAnsi="Calibri"/>
          <w:color w:val="002060"/>
          <w:u w:val="single"/>
        </w:rPr>
      </w:pPr>
    </w:p>
    <w:p w:rsidR="009036B6" w:rsidRPr="0038703D" w:rsidRDefault="00581B82">
      <w:pPr>
        <w:rPr>
          <w:rFonts w:ascii="Calibri" w:hAnsi="Calibri"/>
          <w:color w:val="002060"/>
        </w:rPr>
      </w:pPr>
      <w:r w:rsidRPr="0038703D">
        <w:rPr>
          <w:rFonts w:ascii="Calibri" w:hAnsi="Calibri"/>
          <w:color w:val="002060"/>
        </w:rPr>
        <w:t>M</w:t>
      </w:r>
      <w:r w:rsidR="00D77AFF" w:rsidRPr="0038703D">
        <w:rPr>
          <w:rFonts w:ascii="Calibri" w:hAnsi="Calibri"/>
          <w:color w:val="002060"/>
        </w:rPr>
        <w:t>onsieur</w:t>
      </w:r>
      <w:r w:rsidR="009036B6" w:rsidRPr="0038703D">
        <w:rPr>
          <w:rFonts w:ascii="Calibri" w:hAnsi="Calibri"/>
          <w:color w:val="002060"/>
        </w:rPr>
        <w:t>,</w:t>
      </w:r>
    </w:p>
    <w:p w:rsidR="009036B6" w:rsidRPr="0038703D" w:rsidRDefault="009036B6">
      <w:pPr>
        <w:rPr>
          <w:rFonts w:ascii="Calibri" w:hAnsi="Calibri"/>
          <w:color w:val="002060"/>
        </w:rPr>
      </w:pPr>
    </w:p>
    <w:p w:rsidR="004F0AFC" w:rsidRPr="0038703D" w:rsidRDefault="009036B6">
      <w:pPr>
        <w:rPr>
          <w:rFonts w:ascii="Calibri" w:hAnsi="Calibri"/>
          <w:color w:val="002060"/>
        </w:rPr>
      </w:pPr>
      <w:r w:rsidRPr="0038703D">
        <w:rPr>
          <w:rFonts w:ascii="Calibri" w:hAnsi="Calibri"/>
          <w:color w:val="002060"/>
        </w:rPr>
        <w:t xml:space="preserve">Suite à notre </w:t>
      </w:r>
      <w:r w:rsidR="00581B82" w:rsidRPr="0038703D">
        <w:rPr>
          <w:rFonts w:ascii="Calibri" w:hAnsi="Calibri"/>
          <w:color w:val="002060"/>
        </w:rPr>
        <w:t>entretien,</w:t>
      </w:r>
      <w:r w:rsidRPr="0038703D">
        <w:rPr>
          <w:rFonts w:ascii="Calibri" w:hAnsi="Calibri"/>
          <w:color w:val="002060"/>
        </w:rPr>
        <w:t xml:space="preserve"> je vous propose un sécheur</w:t>
      </w:r>
      <w:r w:rsidR="00EE49B7" w:rsidRPr="0038703D">
        <w:rPr>
          <w:rFonts w:ascii="Calibri" w:hAnsi="Calibri"/>
          <w:color w:val="002060"/>
        </w:rPr>
        <w:t xml:space="preserve"> à </w:t>
      </w:r>
      <w:r w:rsidR="00B44BF9" w:rsidRPr="0038703D">
        <w:rPr>
          <w:rFonts w:ascii="Calibri" w:hAnsi="Calibri"/>
          <w:color w:val="002060"/>
        </w:rPr>
        <w:t>réfrigération</w:t>
      </w:r>
      <w:r w:rsidR="00EE49B7" w:rsidRPr="0038703D">
        <w:rPr>
          <w:rFonts w:ascii="Calibri" w:hAnsi="Calibri"/>
          <w:color w:val="002060"/>
        </w:rPr>
        <w:t xml:space="preserve"> </w:t>
      </w:r>
      <w:r w:rsidRPr="0038703D">
        <w:rPr>
          <w:rFonts w:ascii="Calibri" w:hAnsi="Calibri"/>
          <w:color w:val="002060"/>
        </w:rPr>
        <w:t xml:space="preserve">ayant un débit de </w:t>
      </w:r>
      <w:r w:rsidR="00B44BF9" w:rsidRPr="0038703D">
        <w:rPr>
          <w:rFonts w:ascii="Calibri" w:hAnsi="Calibri"/>
          <w:color w:val="002060"/>
        </w:rPr>
        <w:t>108</w:t>
      </w:r>
      <w:r w:rsidR="00B27CC1" w:rsidRPr="0038703D">
        <w:rPr>
          <w:rFonts w:ascii="Calibri" w:hAnsi="Calibri"/>
          <w:color w:val="002060"/>
        </w:rPr>
        <w:t xml:space="preserve"> </w:t>
      </w:r>
      <w:r w:rsidRPr="0038703D">
        <w:rPr>
          <w:rFonts w:ascii="Calibri" w:hAnsi="Calibri"/>
          <w:color w:val="002060"/>
        </w:rPr>
        <w:t xml:space="preserve">m3/h </w:t>
      </w:r>
      <w:r w:rsidR="00B44BF9" w:rsidRPr="0038703D">
        <w:rPr>
          <w:rFonts w:ascii="Calibri" w:hAnsi="Calibri"/>
          <w:color w:val="002060"/>
        </w:rPr>
        <w:t>pour la filtration de votre compresseur COMPAIR L11VS ayant un débit de 86.40 m3/h.</w:t>
      </w:r>
    </w:p>
    <w:p w:rsidR="00DA0E77" w:rsidRPr="0038703D" w:rsidRDefault="002E6747" w:rsidP="008927C1">
      <w:pPr>
        <w:rPr>
          <w:rFonts w:ascii="Calibri" w:hAnsi="Calibri"/>
          <w:b/>
          <w:color w:val="002060"/>
          <w:sz w:val="28"/>
          <w:szCs w:val="28"/>
          <w:u w:val="single"/>
        </w:rPr>
      </w:pPr>
      <w:r w:rsidRPr="0038703D">
        <w:rPr>
          <w:rFonts w:ascii="Calibri" w:hAnsi="Calibri"/>
          <w:color w:val="002060"/>
        </w:rPr>
        <w:br w:type="page"/>
      </w:r>
    </w:p>
    <w:p w:rsidR="00DA0E77" w:rsidRPr="0038703D" w:rsidRDefault="00D806A7" w:rsidP="003545C5">
      <w:pPr>
        <w:pStyle w:val="Paragraphedeliste"/>
        <w:numPr>
          <w:ilvl w:val="0"/>
          <w:numId w:val="6"/>
        </w:numPr>
        <w:rPr>
          <w:rFonts w:ascii="Calibri" w:hAnsi="Calibri"/>
          <w:b/>
          <w:bCs/>
          <w:color w:val="002060"/>
          <w:sz w:val="28"/>
          <w:szCs w:val="28"/>
          <w:u w:val="single"/>
        </w:rPr>
      </w:pPr>
      <w:r w:rsidRPr="0038703D">
        <w:rPr>
          <w:rFonts w:ascii="Calibri" w:hAnsi="Calibri"/>
          <w:b/>
          <w:bCs/>
          <w:color w:val="002060"/>
          <w:sz w:val="28"/>
          <w:szCs w:val="28"/>
          <w:u w:val="single"/>
        </w:rPr>
        <w:lastRenderedPageBreak/>
        <w:t xml:space="preserve">SECHEUR PAR </w:t>
      </w:r>
      <w:r w:rsidR="006A1689" w:rsidRPr="0038703D">
        <w:rPr>
          <w:rFonts w:ascii="Calibri" w:hAnsi="Calibri"/>
          <w:b/>
          <w:bCs/>
          <w:color w:val="002060"/>
          <w:sz w:val="28"/>
          <w:szCs w:val="28"/>
          <w:u w:val="single"/>
        </w:rPr>
        <w:t>REFRIGERATION ED 108</w:t>
      </w:r>
    </w:p>
    <w:p w:rsidR="003545C5" w:rsidRPr="0038703D" w:rsidRDefault="003545C5" w:rsidP="003545C5">
      <w:pPr>
        <w:rPr>
          <w:rFonts w:ascii="Calibri" w:hAnsi="Calibri"/>
          <w:b/>
          <w:bCs/>
          <w:color w:val="002060"/>
          <w:sz w:val="28"/>
          <w:szCs w:val="28"/>
          <w:u w:val="single"/>
        </w:rPr>
      </w:pPr>
    </w:p>
    <w:p w:rsidR="003545C5" w:rsidRPr="0038703D" w:rsidRDefault="003545C5" w:rsidP="003545C5">
      <w:pPr>
        <w:rPr>
          <w:rFonts w:ascii="Calibri" w:hAnsi="Calibri"/>
          <w:b/>
          <w:bCs/>
          <w:color w:val="002060"/>
          <w:sz w:val="28"/>
          <w:szCs w:val="28"/>
          <w:u w:val="single"/>
        </w:rPr>
      </w:pPr>
    </w:p>
    <w:p w:rsidR="00B82325" w:rsidRPr="0038703D" w:rsidRDefault="00B82325" w:rsidP="00B82325">
      <w:pPr>
        <w:ind w:left="-360" w:firstLine="360"/>
        <w:jc w:val="center"/>
        <w:rPr>
          <w:rFonts w:ascii="Calibri" w:hAnsi="Calibri"/>
          <w:b/>
          <w:color w:val="002060"/>
          <w:sz w:val="28"/>
          <w:szCs w:val="28"/>
          <w:u w:val="single"/>
        </w:rPr>
      </w:pPr>
    </w:p>
    <w:p w:rsidR="00DD15C9" w:rsidRPr="0038703D" w:rsidRDefault="006A1689" w:rsidP="00C80909">
      <w:pPr>
        <w:ind w:left="-360" w:firstLine="360"/>
        <w:rPr>
          <w:color w:val="002060"/>
        </w:rPr>
      </w:pPr>
      <w:r w:rsidRPr="0038703D">
        <w:rPr>
          <w:noProof/>
          <w:color w:val="002060"/>
        </w:rPr>
        <w:drawing>
          <wp:inline distT="0" distB="0" distL="0" distR="0">
            <wp:extent cx="7086600" cy="3913297"/>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7086600" cy="3913297"/>
                    </a:xfrm>
                    <a:prstGeom prst="rect">
                      <a:avLst/>
                    </a:prstGeom>
                    <a:noFill/>
                    <a:ln w="9525">
                      <a:noFill/>
                      <a:miter lim="800000"/>
                      <a:headEnd/>
                      <a:tailEnd/>
                    </a:ln>
                  </pic:spPr>
                </pic:pic>
              </a:graphicData>
            </a:graphic>
          </wp:inline>
        </w:drawing>
      </w:r>
    </w:p>
    <w:p w:rsidR="00C80909" w:rsidRPr="0038703D" w:rsidRDefault="00C80909" w:rsidP="00B82325">
      <w:pPr>
        <w:ind w:left="-360" w:firstLine="360"/>
        <w:jc w:val="center"/>
        <w:rPr>
          <w:rFonts w:ascii="Calibri" w:hAnsi="Calibri"/>
          <w:color w:val="002060"/>
          <w:sz w:val="28"/>
          <w:szCs w:val="28"/>
        </w:rPr>
      </w:pPr>
    </w:p>
    <w:p w:rsidR="00665886" w:rsidRPr="0038703D" w:rsidRDefault="003545C5" w:rsidP="00B82325">
      <w:pPr>
        <w:ind w:left="-360" w:firstLine="360"/>
        <w:jc w:val="center"/>
        <w:rPr>
          <w:rFonts w:ascii="Calibri" w:hAnsi="Calibri"/>
          <w:color w:val="002060"/>
          <w:sz w:val="28"/>
          <w:szCs w:val="28"/>
        </w:rPr>
      </w:pPr>
      <w:r w:rsidRPr="0038703D">
        <w:rPr>
          <w:rFonts w:ascii="Calibri" w:hAnsi="Calibri"/>
          <w:noProof/>
          <w:color w:val="002060"/>
          <w:sz w:val="28"/>
          <w:szCs w:val="28"/>
        </w:rPr>
        <w:drawing>
          <wp:inline distT="0" distB="0" distL="0" distR="0">
            <wp:extent cx="7086600" cy="1658836"/>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7086600" cy="1658836"/>
                    </a:xfrm>
                    <a:prstGeom prst="rect">
                      <a:avLst/>
                    </a:prstGeom>
                    <a:noFill/>
                    <a:ln w="9525">
                      <a:noFill/>
                      <a:miter lim="800000"/>
                      <a:headEnd/>
                      <a:tailEnd/>
                    </a:ln>
                  </pic:spPr>
                </pic:pic>
              </a:graphicData>
            </a:graphic>
          </wp:inline>
        </w:drawing>
      </w:r>
    </w:p>
    <w:p w:rsidR="00665886" w:rsidRPr="0038703D" w:rsidRDefault="00665886" w:rsidP="00B82325">
      <w:pPr>
        <w:ind w:left="-360" w:firstLine="360"/>
        <w:jc w:val="center"/>
        <w:rPr>
          <w:rFonts w:ascii="Calibri" w:hAnsi="Calibri"/>
          <w:color w:val="002060"/>
          <w:sz w:val="28"/>
          <w:szCs w:val="28"/>
        </w:rPr>
      </w:pPr>
    </w:p>
    <w:p w:rsidR="008D3AB4" w:rsidRPr="0038703D" w:rsidRDefault="008D3AB4" w:rsidP="00B82325">
      <w:pPr>
        <w:ind w:left="-360" w:firstLine="360"/>
        <w:jc w:val="center"/>
        <w:rPr>
          <w:rFonts w:ascii="Calibri" w:hAnsi="Calibri"/>
          <w:color w:val="002060"/>
          <w:sz w:val="28"/>
          <w:szCs w:val="28"/>
        </w:rPr>
      </w:pPr>
    </w:p>
    <w:p w:rsidR="00D31082" w:rsidRPr="0038703D" w:rsidRDefault="00D31082" w:rsidP="00B82325">
      <w:pPr>
        <w:ind w:left="-360" w:firstLine="360"/>
        <w:jc w:val="center"/>
        <w:rPr>
          <w:rFonts w:ascii="Calibri" w:hAnsi="Calibri"/>
          <w:color w:val="002060"/>
          <w:sz w:val="28"/>
          <w:szCs w:val="28"/>
        </w:rPr>
      </w:pPr>
    </w:p>
    <w:p w:rsidR="00D31082" w:rsidRPr="0038703D" w:rsidRDefault="00D31082" w:rsidP="00B82325">
      <w:pPr>
        <w:ind w:left="-360" w:firstLine="360"/>
        <w:jc w:val="center"/>
        <w:rPr>
          <w:rFonts w:ascii="Calibri" w:hAnsi="Calibri"/>
          <w:color w:val="002060"/>
          <w:sz w:val="28"/>
          <w:szCs w:val="28"/>
        </w:rPr>
      </w:pPr>
    </w:p>
    <w:p w:rsidR="00C80909" w:rsidRPr="0038703D" w:rsidRDefault="00C80909" w:rsidP="00EE49B7">
      <w:pPr>
        <w:ind w:left="-360" w:firstLine="360"/>
        <w:jc w:val="center"/>
        <w:rPr>
          <w:rFonts w:ascii="Calibri" w:hAnsi="Calibri"/>
          <w:b/>
          <w:color w:val="002060"/>
          <w:sz w:val="28"/>
          <w:szCs w:val="28"/>
          <w:u w:val="single"/>
        </w:rPr>
      </w:pPr>
    </w:p>
    <w:p w:rsidR="003545C5" w:rsidRPr="0038703D" w:rsidRDefault="003545C5" w:rsidP="00EE49B7">
      <w:pPr>
        <w:ind w:left="-360" w:firstLine="360"/>
        <w:jc w:val="center"/>
        <w:rPr>
          <w:rFonts w:ascii="Calibri" w:hAnsi="Calibri"/>
          <w:b/>
          <w:color w:val="002060"/>
          <w:sz w:val="28"/>
          <w:szCs w:val="28"/>
          <w:u w:val="single"/>
        </w:rPr>
      </w:pPr>
    </w:p>
    <w:p w:rsidR="00665886" w:rsidRPr="0038703D" w:rsidRDefault="00D83283" w:rsidP="00DA0E77">
      <w:pPr>
        <w:jc w:val="right"/>
        <w:rPr>
          <w:rFonts w:ascii="Calibri" w:hAnsi="Calibri"/>
          <w:b/>
          <w:color w:val="002060"/>
          <w:sz w:val="28"/>
          <w:szCs w:val="28"/>
        </w:rPr>
      </w:pPr>
      <w:r w:rsidRPr="0038703D">
        <w:rPr>
          <w:rFonts w:ascii="Calibri" w:hAnsi="Calibri"/>
          <w:b/>
          <w:noProof/>
          <w:color w:val="002060"/>
          <w:sz w:val="28"/>
          <w:szCs w:val="28"/>
        </w:rPr>
        <w:lastRenderedPageBreak/>
        <w:drawing>
          <wp:anchor distT="0" distB="0" distL="114300" distR="114300" simplePos="0" relativeHeight="251658240" behindDoc="0" locked="0" layoutInCell="1" allowOverlap="1">
            <wp:simplePos x="0" y="0"/>
            <wp:positionH relativeFrom="column">
              <wp:posOffset>19050</wp:posOffset>
            </wp:positionH>
            <wp:positionV relativeFrom="paragraph">
              <wp:posOffset>3233420</wp:posOffset>
            </wp:positionV>
            <wp:extent cx="2696845" cy="2676525"/>
            <wp:effectExtent l="19050" t="0" r="8255" b="0"/>
            <wp:wrapNone/>
            <wp:docPr id="3" name="Image 10" descr="http://sklep-pneumatyczny.pl/galerie/o/osuszacz-powietrza-omi-e_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lep-pneumatyczny.pl/galerie/o/osuszacz-powietrza-omi-e_966.jpg"/>
                    <pic:cNvPicPr>
                      <a:picLocks noChangeAspect="1" noChangeArrowheads="1"/>
                    </pic:cNvPicPr>
                  </pic:nvPicPr>
                  <pic:blipFill>
                    <a:blip r:embed="rId12" cstate="print"/>
                    <a:srcRect/>
                    <a:stretch>
                      <a:fillRect/>
                    </a:stretch>
                  </pic:blipFill>
                  <pic:spPr bwMode="auto">
                    <a:xfrm>
                      <a:off x="0" y="0"/>
                      <a:ext cx="2696845" cy="2676525"/>
                    </a:xfrm>
                    <a:prstGeom prst="rect">
                      <a:avLst/>
                    </a:prstGeom>
                    <a:noFill/>
                    <a:ln w="9525">
                      <a:noFill/>
                      <a:miter lim="800000"/>
                      <a:headEnd/>
                      <a:tailEnd/>
                    </a:ln>
                  </pic:spPr>
                </pic:pic>
              </a:graphicData>
            </a:graphic>
          </wp:anchor>
        </w:drawing>
      </w:r>
      <w:r w:rsidR="003545C5" w:rsidRPr="0038703D">
        <w:rPr>
          <w:rFonts w:ascii="Calibri" w:hAnsi="Calibri"/>
          <w:b/>
          <w:noProof/>
          <w:color w:val="002060"/>
          <w:sz w:val="28"/>
          <w:szCs w:val="28"/>
        </w:rPr>
        <w:drawing>
          <wp:inline distT="0" distB="0" distL="0" distR="0">
            <wp:extent cx="7086600" cy="3287083"/>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7086600" cy="3287083"/>
                    </a:xfrm>
                    <a:prstGeom prst="rect">
                      <a:avLst/>
                    </a:prstGeom>
                    <a:noFill/>
                    <a:ln w="9525">
                      <a:noFill/>
                      <a:miter lim="800000"/>
                      <a:headEnd/>
                      <a:tailEnd/>
                    </a:ln>
                  </pic:spPr>
                </pic:pic>
              </a:graphicData>
            </a:graphic>
          </wp:inline>
        </w:drawing>
      </w:r>
    </w:p>
    <w:p w:rsidR="00665886" w:rsidRPr="0038703D" w:rsidRDefault="00665886" w:rsidP="00DA0E77">
      <w:pPr>
        <w:jc w:val="right"/>
        <w:rPr>
          <w:rFonts w:ascii="Calibri" w:hAnsi="Calibri"/>
          <w:b/>
          <w:color w:val="002060"/>
          <w:sz w:val="28"/>
          <w:szCs w:val="28"/>
        </w:rPr>
      </w:pPr>
    </w:p>
    <w:p w:rsidR="003545C5" w:rsidRPr="0038703D" w:rsidRDefault="003545C5" w:rsidP="00DA0E77">
      <w:pPr>
        <w:jc w:val="right"/>
        <w:rPr>
          <w:rFonts w:ascii="Calibri" w:hAnsi="Calibri"/>
          <w:b/>
          <w:color w:val="002060"/>
          <w:sz w:val="28"/>
          <w:szCs w:val="28"/>
        </w:rPr>
      </w:pPr>
    </w:p>
    <w:p w:rsidR="003545C5" w:rsidRPr="0038703D" w:rsidRDefault="003545C5" w:rsidP="00DA0E77">
      <w:pPr>
        <w:jc w:val="right"/>
        <w:rPr>
          <w:rFonts w:ascii="Calibri" w:hAnsi="Calibri"/>
          <w:b/>
          <w:color w:val="002060"/>
          <w:sz w:val="28"/>
          <w:szCs w:val="28"/>
        </w:rPr>
      </w:pPr>
    </w:p>
    <w:p w:rsidR="003545C5" w:rsidRPr="0038703D" w:rsidRDefault="003545C5" w:rsidP="00DA0E77">
      <w:pPr>
        <w:jc w:val="right"/>
        <w:rPr>
          <w:rFonts w:ascii="Calibri" w:hAnsi="Calibri"/>
          <w:b/>
          <w:color w:val="002060"/>
          <w:sz w:val="28"/>
          <w:szCs w:val="28"/>
        </w:rPr>
      </w:pPr>
    </w:p>
    <w:p w:rsidR="003545C5" w:rsidRPr="0038703D" w:rsidRDefault="003545C5" w:rsidP="00DA0E77">
      <w:pPr>
        <w:jc w:val="right"/>
        <w:rPr>
          <w:rFonts w:ascii="Calibri" w:hAnsi="Calibri"/>
          <w:b/>
          <w:color w:val="002060"/>
          <w:sz w:val="28"/>
          <w:szCs w:val="28"/>
        </w:rPr>
      </w:pPr>
    </w:p>
    <w:p w:rsidR="00D83283" w:rsidRPr="0038703D" w:rsidRDefault="00D83283" w:rsidP="00DA0E77">
      <w:pPr>
        <w:jc w:val="right"/>
        <w:rPr>
          <w:rFonts w:ascii="Calibri" w:hAnsi="Calibri"/>
          <w:b/>
          <w:color w:val="002060"/>
          <w:sz w:val="28"/>
          <w:szCs w:val="28"/>
        </w:rPr>
      </w:pPr>
    </w:p>
    <w:p w:rsidR="003545C5" w:rsidRPr="0038703D" w:rsidRDefault="003545C5" w:rsidP="00DA0E77">
      <w:pPr>
        <w:jc w:val="right"/>
        <w:rPr>
          <w:rFonts w:ascii="Calibri" w:hAnsi="Calibri"/>
          <w:b/>
          <w:color w:val="002060"/>
          <w:sz w:val="28"/>
          <w:szCs w:val="28"/>
        </w:rPr>
      </w:pPr>
    </w:p>
    <w:p w:rsidR="00665886" w:rsidRPr="0038703D" w:rsidRDefault="00665886" w:rsidP="00DA0E77">
      <w:pPr>
        <w:jc w:val="right"/>
        <w:rPr>
          <w:rFonts w:ascii="Calibri" w:hAnsi="Calibri"/>
          <w:b/>
          <w:color w:val="002060"/>
          <w:sz w:val="28"/>
          <w:szCs w:val="28"/>
        </w:rPr>
      </w:pPr>
    </w:p>
    <w:p w:rsidR="00DA0E77" w:rsidRPr="0038703D" w:rsidRDefault="00DA0E77" w:rsidP="00DA0E77">
      <w:pPr>
        <w:jc w:val="right"/>
        <w:rPr>
          <w:rFonts w:ascii="Calibri" w:hAnsi="Calibri"/>
          <w:b/>
          <w:color w:val="002060"/>
          <w:sz w:val="28"/>
          <w:szCs w:val="28"/>
        </w:rPr>
      </w:pPr>
      <w:r w:rsidRPr="0038703D">
        <w:rPr>
          <w:rFonts w:ascii="Calibri" w:hAnsi="Calibri"/>
          <w:b/>
          <w:color w:val="002060"/>
          <w:sz w:val="28"/>
          <w:szCs w:val="28"/>
        </w:rPr>
        <w:t xml:space="preserve">Prix Unitaire HT : </w:t>
      </w:r>
      <w:r w:rsidR="00D83283" w:rsidRPr="0038703D">
        <w:rPr>
          <w:rFonts w:ascii="Calibri" w:hAnsi="Calibri"/>
          <w:b/>
          <w:color w:val="002060"/>
          <w:sz w:val="28"/>
          <w:szCs w:val="28"/>
        </w:rPr>
        <w:t>934.88 EUROS</w:t>
      </w:r>
    </w:p>
    <w:p w:rsidR="00DA0E77" w:rsidRPr="0038703D" w:rsidRDefault="00DA0E77" w:rsidP="00C75166">
      <w:pPr>
        <w:ind w:left="-360" w:firstLine="360"/>
        <w:rPr>
          <w:rFonts w:ascii="Calibri" w:hAnsi="Calibri"/>
          <w:b/>
          <w:color w:val="002060"/>
          <w:sz w:val="28"/>
          <w:szCs w:val="28"/>
          <w:u w:val="single"/>
        </w:rPr>
      </w:pPr>
    </w:p>
    <w:p w:rsidR="00E70C1B" w:rsidRPr="0038703D" w:rsidRDefault="00E70C1B" w:rsidP="00FB5A1B">
      <w:pPr>
        <w:jc w:val="both"/>
        <w:rPr>
          <w:rFonts w:ascii="Calibri" w:hAnsi="Calibri"/>
          <w:b/>
          <w:color w:val="002060"/>
          <w:sz w:val="28"/>
          <w:szCs w:val="28"/>
          <w:u w:val="single"/>
        </w:rPr>
      </w:pPr>
    </w:p>
    <w:p w:rsidR="004642B3" w:rsidRPr="0038703D" w:rsidRDefault="004642B3" w:rsidP="004642B3">
      <w:pPr>
        <w:rPr>
          <w:rFonts w:ascii="Calibri" w:hAnsi="Calibri" w:cs="Tahoma"/>
          <w:i/>
          <w:color w:val="002060"/>
        </w:rPr>
      </w:pPr>
    </w:p>
    <w:p w:rsidR="00D83283" w:rsidRPr="0038703D" w:rsidRDefault="00D83283" w:rsidP="004642B3">
      <w:pPr>
        <w:rPr>
          <w:rFonts w:ascii="Calibri" w:hAnsi="Calibri" w:cs="Tahoma"/>
          <w:i/>
          <w:color w:val="002060"/>
        </w:rPr>
      </w:pPr>
    </w:p>
    <w:p w:rsidR="00D83283" w:rsidRPr="0038703D" w:rsidRDefault="00D83283" w:rsidP="00D83283">
      <w:pPr>
        <w:jc w:val="both"/>
        <w:rPr>
          <w:rFonts w:ascii="Calibri" w:hAnsi="Calibri"/>
          <w:b/>
          <w:i/>
          <w:color w:val="002060"/>
          <w:sz w:val="28"/>
          <w:szCs w:val="28"/>
          <w:u w:val="single"/>
        </w:rPr>
      </w:pPr>
      <w:r w:rsidRPr="0038703D">
        <w:rPr>
          <w:rFonts w:ascii="Calibri" w:hAnsi="Calibri"/>
          <w:b/>
          <w:i/>
          <w:color w:val="002060"/>
          <w:sz w:val="28"/>
          <w:szCs w:val="28"/>
          <w:u w:val="single"/>
        </w:rPr>
        <w:t xml:space="preserve">II –RACCORDEMENT ET INSTALLATION EN LIEU ET PLACE DE L’ANCIEN SECHEUR - </w:t>
      </w:r>
    </w:p>
    <w:p w:rsidR="00D83283" w:rsidRPr="0038703D" w:rsidRDefault="00D83283" w:rsidP="00D83283">
      <w:pPr>
        <w:jc w:val="both"/>
        <w:rPr>
          <w:rFonts w:ascii="Calibri" w:hAnsi="Calibri"/>
          <w:b/>
          <w:i/>
          <w:color w:val="002060"/>
          <w:u w:val="single"/>
        </w:rPr>
      </w:pPr>
    </w:p>
    <w:p w:rsidR="00D83283" w:rsidRPr="0038703D" w:rsidRDefault="00D83283" w:rsidP="00D83283">
      <w:pPr>
        <w:jc w:val="both"/>
        <w:rPr>
          <w:rFonts w:ascii="Calibri" w:hAnsi="Calibri"/>
          <w:b/>
          <w:i/>
          <w:color w:val="002060"/>
          <w:u w:val="single"/>
        </w:rPr>
      </w:pPr>
    </w:p>
    <w:p w:rsidR="00D83283" w:rsidRPr="0038703D" w:rsidRDefault="00D83283" w:rsidP="00D83283">
      <w:pPr>
        <w:rPr>
          <w:rFonts w:ascii="Calibri" w:hAnsi="Calibri" w:cs="Tahoma"/>
          <w:i/>
          <w:color w:val="002060"/>
        </w:rPr>
      </w:pPr>
      <w:r w:rsidRPr="0038703D">
        <w:rPr>
          <w:rFonts w:ascii="Calibri" w:hAnsi="Calibri" w:cs="Tahoma"/>
          <w:i/>
          <w:color w:val="002060"/>
        </w:rPr>
        <w:t xml:space="preserve">. Raccordement en air </w:t>
      </w:r>
    </w:p>
    <w:p w:rsidR="00D83283" w:rsidRPr="0038703D" w:rsidRDefault="00D83283" w:rsidP="00D83283">
      <w:pPr>
        <w:rPr>
          <w:rFonts w:ascii="Calibri" w:hAnsi="Calibri" w:cs="Tahoma"/>
          <w:i/>
          <w:color w:val="002060"/>
        </w:rPr>
      </w:pPr>
      <w:r w:rsidRPr="0038703D">
        <w:rPr>
          <w:rFonts w:ascii="Calibri" w:hAnsi="Calibri" w:cs="Tahoma"/>
          <w:i/>
          <w:color w:val="002060"/>
        </w:rPr>
        <w:t>. Mise en air, mise en route, mise au point de l’installation</w:t>
      </w:r>
    </w:p>
    <w:p w:rsidR="00D83283" w:rsidRPr="0038703D" w:rsidRDefault="00D83283" w:rsidP="00D83283">
      <w:pPr>
        <w:rPr>
          <w:rFonts w:ascii="Calibri" w:hAnsi="Calibri" w:cs="Tahoma"/>
          <w:i/>
          <w:color w:val="002060"/>
        </w:rPr>
      </w:pPr>
      <w:r w:rsidRPr="0038703D">
        <w:rPr>
          <w:rFonts w:ascii="Calibri" w:hAnsi="Calibri" w:cs="Tahoma"/>
          <w:i/>
          <w:color w:val="002060"/>
        </w:rPr>
        <w:t>. Main d’œuvre</w:t>
      </w:r>
    </w:p>
    <w:p w:rsidR="00D83283" w:rsidRPr="0038703D" w:rsidRDefault="00D83283" w:rsidP="00D83283">
      <w:pPr>
        <w:rPr>
          <w:rFonts w:ascii="Calibri" w:hAnsi="Calibri" w:cs="Tahoma"/>
          <w:i/>
          <w:color w:val="002060"/>
        </w:rPr>
      </w:pPr>
      <w:r w:rsidRPr="0038703D">
        <w:rPr>
          <w:rFonts w:ascii="Calibri" w:hAnsi="Calibri" w:cs="Tahoma"/>
          <w:i/>
          <w:color w:val="002060"/>
        </w:rPr>
        <w:t>. Déplacements</w:t>
      </w:r>
    </w:p>
    <w:p w:rsidR="00D83283" w:rsidRPr="0038703D" w:rsidRDefault="00D83283" w:rsidP="00D83283">
      <w:pPr>
        <w:rPr>
          <w:rFonts w:ascii="Calibri" w:hAnsi="Calibri" w:cs="Tahoma"/>
          <w:i/>
          <w:color w:val="002060"/>
        </w:rPr>
      </w:pPr>
    </w:p>
    <w:p w:rsidR="00D83283" w:rsidRPr="0038703D" w:rsidRDefault="00D83283" w:rsidP="00D83283">
      <w:pPr>
        <w:rPr>
          <w:rFonts w:ascii="Calibri" w:hAnsi="Calibri" w:cs="Tahoma"/>
          <w:i/>
          <w:color w:val="002060"/>
        </w:rPr>
      </w:pPr>
    </w:p>
    <w:p w:rsidR="00D83283" w:rsidRPr="0038703D" w:rsidRDefault="00D83283" w:rsidP="00D83283">
      <w:pPr>
        <w:jc w:val="right"/>
        <w:rPr>
          <w:rFonts w:ascii="Calibri" w:hAnsi="Calibri"/>
          <w:b/>
          <w:color w:val="002060"/>
          <w:sz w:val="28"/>
          <w:szCs w:val="28"/>
        </w:rPr>
      </w:pPr>
      <w:r w:rsidRPr="0038703D">
        <w:rPr>
          <w:rFonts w:ascii="Calibri" w:hAnsi="Calibri"/>
          <w:b/>
          <w:color w:val="002060"/>
          <w:sz w:val="28"/>
          <w:szCs w:val="28"/>
        </w:rPr>
        <w:t>Prix Unitaire HT : 387.70 EUROS</w:t>
      </w:r>
    </w:p>
    <w:p w:rsidR="00D83283" w:rsidRPr="0038703D" w:rsidRDefault="00D83283" w:rsidP="004642B3">
      <w:pPr>
        <w:rPr>
          <w:rFonts w:ascii="Calibri" w:hAnsi="Calibri" w:cs="Tahoma"/>
          <w:i/>
          <w:color w:val="002060"/>
        </w:rPr>
      </w:pPr>
    </w:p>
    <w:p w:rsidR="00D83283" w:rsidRPr="0038703D" w:rsidRDefault="00D83283" w:rsidP="004642B3">
      <w:pPr>
        <w:rPr>
          <w:rFonts w:ascii="Calibri" w:hAnsi="Calibri" w:cs="Tahoma"/>
          <w:i/>
          <w:color w:val="002060"/>
        </w:rPr>
      </w:pPr>
    </w:p>
    <w:p w:rsidR="001F68F6" w:rsidRPr="0038703D" w:rsidRDefault="001F68F6" w:rsidP="004642B3">
      <w:pPr>
        <w:rPr>
          <w:rFonts w:ascii="Calibri" w:hAnsi="Calibri" w:cs="Tahoma"/>
          <w:i/>
          <w:color w:val="002060"/>
        </w:rPr>
      </w:pPr>
    </w:p>
    <w:p w:rsidR="001F68F6" w:rsidRPr="0038703D" w:rsidRDefault="001F68F6" w:rsidP="004642B3">
      <w:pPr>
        <w:rPr>
          <w:rFonts w:ascii="Calibri" w:hAnsi="Calibri" w:cs="Tahoma"/>
          <w:i/>
          <w:color w:val="002060"/>
        </w:rPr>
      </w:pPr>
    </w:p>
    <w:p w:rsidR="004B05CE" w:rsidRPr="0038703D" w:rsidRDefault="00030F07" w:rsidP="00FB5A1B">
      <w:pPr>
        <w:jc w:val="both"/>
        <w:rPr>
          <w:rFonts w:ascii="Calibri" w:hAnsi="Calibri"/>
          <w:b/>
          <w:color w:val="002060"/>
          <w:sz w:val="28"/>
          <w:szCs w:val="28"/>
          <w:u w:val="single"/>
        </w:rPr>
      </w:pPr>
      <w:r w:rsidRPr="0038703D">
        <w:rPr>
          <w:rFonts w:ascii="Calibri" w:hAnsi="Calibri"/>
          <w:b/>
          <w:color w:val="002060"/>
          <w:sz w:val="28"/>
          <w:szCs w:val="28"/>
          <w:u w:val="single"/>
        </w:rPr>
        <w:t>I</w:t>
      </w:r>
      <w:r w:rsidR="00D83283" w:rsidRPr="0038703D">
        <w:rPr>
          <w:rFonts w:ascii="Calibri" w:hAnsi="Calibri"/>
          <w:b/>
          <w:color w:val="002060"/>
          <w:sz w:val="28"/>
          <w:szCs w:val="28"/>
          <w:u w:val="single"/>
        </w:rPr>
        <w:t>I</w:t>
      </w:r>
      <w:r w:rsidRPr="0038703D">
        <w:rPr>
          <w:rFonts w:ascii="Calibri" w:hAnsi="Calibri"/>
          <w:b/>
          <w:color w:val="002060"/>
          <w:sz w:val="28"/>
          <w:szCs w:val="28"/>
          <w:u w:val="single"/>
        </w:rPr>
        <w:t>I</w:t>
      </w:r>
      <w:r w:rsidR="00303E0E" w:rsidRPr="0038703D">
        <w:rPr>
          <w:rFonts w:ascii="Calibri" w:hAnsi="Calibri"/>
          <w:b/>
          <w:color w:val="002060"/>
          <w:sz w:val="28"/>
          <w:szCs w:val="28"/>
          <w:u w:val="single"/>
        </w:rPr>
        <w:t xml:space="preserve"> – DECOMPOSITION DU PRIX</w:t>
      </w:r>
    </w:p>
    <w:p w:rsidR="00030F07" w:rsidRPr="0038703D" w:rsidRDefault="00030F07" w:rsidP="00FB5A1B">
      <w:pPr>
        <w:jc w:val="both"/>
        <w:rPr>
          <w:rFonts w:ascii="Calibri" w:hAnsi="Calibri"/>
          <w:b/>
          <w:color w:val="002060"/>
          <w:sz w:val="28"/>
          <w:szCs w:val="28"/>
          <w:u w:val="single"/>
        </w:rPr>
      </w:pPr>
    </w:p>
    <w:p w:rsidR="00D83283" w:rsidRPr="0038703D" w:rsidRDefault="00685249" w:rsidP="00D83283">
      <w:pPr>
        <w:rPr>
          <w:color w:val="002060"/>
        </w:rPr>
      </w:pPr>
      <w:r w:rsidRPr="0038703D">
        <w:rPr>
          <w:rFonts w:ascii="Calibri" w:hAnsi="Calibri"/>
          <w:color w:val="002060"/>
        </w:rPr>
        <w:tab/>
      </w:r>
    </w:p>
    <w:p w:rsidR="00D83283" w:rsidRPr="00D83283" w:rsidRDefault="00D83283" w:rsidP="00D83283">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Arial" w:hAnsi="Arial" w:cs="Arial"/>
          <w:color w:val="002060"/>
          <w:sz w:val="18"/>
          <w:szCs w:val="18"/>
        </w:rPr>
      </w:pPr>
      <w:proofErr w:type="spellStart"/>
      <w:r w:rsidRPr="00D83283">
        <w:rPr>
          <w:rFonts w:ascii="Arial" w:hAnsi="Arial" w:cs="Arial"/>
          <w:color w:val="002060"/>
          <w:sz w:val="18"/>
          <w:szCs w:val="18"/>
        </w:rPr>
        <w:t>Ref</w:t>
      </w:r>
      <w:proofErr w:type="spellEnd"/>
      <w:r w:rsidRPr="00D83283">
        <w:rPr>
          <w:rFonts w:ascii="Arial" w:hAnsi="Arial" w:cs="Arial"/>
          <w:color w:val="002060"/>
          <w:sz w:val="18"/>
          <w:szCs w:val="18"/>
        </w:rPr>
        <w:tab/>
        <w:t>Désignation</w:t>
      </w:r>
      <w:r w:rsidRPr="00D83283">
        <w:rPr>
          <w:rFonts w:ascii="Arial" w:hAnsi="Arial" w:cs="Arial"/>
          <w:color w:val="002060"/>
          <w:sz w:val="18"/>
          <w:szCs w:val="18"/>
        </w:rPr>
        <w:tab/>
        <w:t>PU HT</w:t>
      </w:r>
      <w:r w:rsidRPr="00D83283">
        <w:rPr>
          <w:rFonts w:ascii="Arial" w:hAnsi="Arial" w:cs="Arial"/>
          <w:color w:val="002060"/>
          <w:sz w:val="18"/>
          <w:szCs w:val="18"/>
        </w:rPr>
        <w:tab/>
      </w:r>
      <w:proofErr w:type="spellStart"/>
      <w:r w:rsidRPr="00D83283">
        <w:rPr>
          <w:rFonts w:ascii="Arial" w:hAnsi="Arial" w:cs="Arial"/>
          <w:color w:val="002060"/>
          <w:sz w:val="18"/>
          <w:szCs w:val="18"/>
        </w:rPr>
        <w:t>Qté</w:t>
      </w:r>
      <w:proofErr w:type="spellEnd"/>
      <w:r w:rsidRPr="00D83283">
        <w:rPr>
          <w:rFonts w:ascii="Arial" w:hAnsi="Arial" w:cs="Arial"/>
          <w:color w:val="002060"/>
          <w:sz w:val="18"/>
          <w:szCs w:val="18"/>
        </w:rPr>
        <w:tab/>
        <w:t>Total HT</w:t>
      </w:r>
    </w:p>
    <w:p w:rsidR="00D83283" w:rsidRPr="00D83283" w:rsidRDefault="00D83283" w:rsidP="00D83283">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002060"/>
          <w:sz w:val="18"/>
          <w:szCs w:val="18"/>
        </w:rPr>
      </w:pPr>
      <w:r w:rsidRPr="00D83283">
        <w:rPr>
          <w:color w:val="002060"/>
          <w:sz w:val="18"/>
          <w:szCs w:val="18"/>
        </w:rPr>
        <w:t>AIP ED108</w:t>
      </w:r>
      <w:r w:rsidRPr="00D83283">
        <w:rPr>
          <w:rFonts w:ascii="Arial" w:hAnsi="Arial" w:cs="Arial"/>
          <w:color w:val="002060"/>
          <w:sz w:val="18"/>
          <w:szCs w:val="18"/>
        </w:rPr>
        <w:tab/>
        <w:t>"</w:t>
      </w:r>
      <w:r w:rsidRPr="0038703D">
        <w:rPr>
          <w:rFonts w:ascii="Arial" w:hAnsi="Arial" w:cs="Arial"/>
          <w:color w:val="002060"/>
          <w:sz w:val="18"/>
          <w:szCs w:val="18"/>
        </w:rPr>
        <w:t>sécheur</w:t>
      </w:r>
      <w:r w:rsidRPr="00D83283">
        <w:rPr>
          <w:rFonts w:ascii="Arial" w:hAnsi="Arial" w:cs="Arial"/>
          <w:color w:val="002060"/>
          <w:sz w:val="18"/>
          <w:szCs w:val="18"/>
        </w:rPr>
        <w:t xml:space="preserve"> à réfrigération 108m3/h rac 3/4"""</w:t>
      </w:r>
      <w:r w:rsidRPr="00D83283">
        <w:rPr>
          <w:rFonts w:ascii="Arial" w:hAnsi="Arial" w:cs="Arial"/>
          <w:color w:val="002060"/>
          <w:sz w:val="18"/>
          <w:szCs w:val="18"/>
        </w:rPr>
        <w:tab/>
      </w:r>
      <w:r w:rsidRPr="00D83283">
        <w:rPr>
          <w:rFonts w:ascii="Arial" w:hAnsi="Arial" w:cs="Arial"/>
          <w:color w:val="002060"/>
          <w:sz w:val="18"/>
          <w:szCs w:val="18"/>
        </w:rPr>
        <w:tab/>
        <w:t>934,88</w:t>
      </w:r>
      <w:r w:rsidRPr="00D83283">
        <w:rPr>
          <w:rFonts w:ascii="Arial" w:hAnsi="Arial" w:cs="Arial"/>
          <w:color w:val="002060"/>
          <w:sz w:val="18"/>
          <w:szCs w:val="18"/>
        </w:rPr>
        <w:tab/>
      </w:r>
      <w:r w:rsidRPr="00D83283">
        <w:rPr>
          <w:rFonts w:ascii="Arial" w:hAnsi="Arial" w:cs="Arial"/>
          <w:color w:val="002060"/>
          <w:sz w:val="18"/>
          <w:szCs w:val="18"/>
        </w:rPr>
        <w:tab/>
        <w:t>1</w:t>
      </w:r>
      <w:r w:rsidRPr="00D83283">
        <w:rPr>
          <w:rFonts w:ascii="Arial" w:hAnsi="Arial" w:cs="Arial"/>
          <w:color w:val="002060"/>
          <w:sz w:val="18"/>
          <w:szCs w:val="18"/>
        </w:rPr>
        <w:tab/>
      </w:r>
      <w:r w:rsidRPr="00D83283">
        <w:rPr>
          <w:rFonts w:ascii="Arial" w:hAnsi="Arial" w:cs="Arial"/>
          <w:color w:val="002060"/>
          <w:sz w:val="18"/>
          <w:szCs w:val="18"/>
        </w:rPr>
        <w:tab/>
        <w:t>934,88</w:t>
      </w:r>
    </w:p>
    <w:p w:rsidR="00D83283" w:rsidRPr="00D83283" w:rsidRDefault="00D83283" w:rsidP="00D83283">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002060"/>
          <w:sz w:val="18"/>
          <w:szCs w:val="18"/>
        </w:rPr>
      </w:pPr>
      <w:r w:rsidRPr="00D83283">
        <w:rPr>
          <w:color w:val="002060"/>
          <w:sz w:val="18"/>
          <w:szCs w:val="18"/>
        </w:rPr>
        <w:t>EDR25</w:t>
      </w:r>
      <w:r w:rsidRPr="00D83283">
        <w:rPr>
          <w:rFonts w:ascii="Arial" w:hAnsi="Arial" w:cs="Arial"/>
          <w:color w:val="002060"/>
          <w:sz w:val="18"/>
          <w:szCs w:val="18"/>
        </w:rPr>
        <w:tab/>
        <w:t>Forfait Chantier</w:t>
      </w:r>
      <w:r w:rsidRPr="00D83283">
        <w:rPr>
          <w:rFonts w:ascii="Arial" w:hAnsi="Arial" w:cs="Arial"/>
          <w:color w:val="002060"/>
          <w:sz w:val="18"/>
          <w:szCs w:val="18"/>
        </w:rPr>
        <w:tab/>
      </w:r>
      <w:r w:rsidRPr="00D83283">
        <w:rPr>
          <w:rFonts w:ascii="Arial" w:hAnsi="Arial" w:cs="Arial"/>
          <w:color w:val="002060"/>
          <w:sz w:val="18"/>
          <w:szCs w:val="18"/>
        </w:rPr>
        <w:tab/>
        <w:t>387,70</w:t>
      </w:r>
      <w:r w:rsidRPr="00D83283">
        <w:rPr>
          <w:rFonts w:ascii="Arial" w:hAnsi="Arial" w:cs="Arial"/>
          <w:color w:val="002060"/>
          <w:sz w:val="18"/>
          <w:szCs w:val="18"/>
        </w:rPr>
        <w:tab/>
      </w:r>
      <w:r w:rsidRPr="00D83283">
        <w:rPr>
          <w:rFonts w:ascii="Arial" w:hAnsi="Arial" w:cs="Arial"/>
          <w:color w:val="002060"/>
          <w:sz w:val="18"/>
          <w:szCs w:val="18"/>
        </w:rPr>
        <w:tab/>
        <w:t>1</w:t>
      </w:r>
      <w:r w:rsidRPr="00D83283">
        <w:rPr>
          <w:rFonts w:ascii="Arial" w:hAnsi="Arial" w:cs="Arial"/>
          <w:color w:val="002060"/>
          <w:sz w:val="18"/>
          <w:szCs w:val="18"/>
        </w:rPr>
        <w:tab/>
      </w:r>
      <w:r w:rsidRPr="00D83283">
        <w:rPr>
          <w:rFonts w:ascii="Arial" w:hAnsi="Arial" w:cs="Arial"/>
          <w:color w:val="002060"/>
          <w:sz w:val="18"/>
          <w:szCs w:val="18"/>
        </w:rPr>
        <w:tab/>
        <w:t>387,70</w:t>
      </w:r>
    </w:p>
    <w:p w:rsidR="00D83283" w:rsidRPr="00D83283" w:rsidRDefault="00D83283" w:rsidP="00D83283">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002060"/>
          <w:sz w:val="18"/>
          <w:szCs w:val="18"/>
        </w:rPr>
      </w:pPr>
      <w:r w:rsidRPr="00D83283">
        <w:rPr>
          <w:color w:val="002060"/>
          <w:sz w:val="18"/>
          <w:szCs w:val="18"/>
        </w:rPr>
        <w:t>EDR EDR5</w:t>
      </w:r>
      <w:r w:rsidRPr="00D83283">
        <w:rPr>
          <w:rFonts w:ascii="Arial" w:hAnsi="Arial" w:cs="Arial"/>
          <w:color w:val="002060"/>
          <w:sz w:val="18"/>
          <w:szCs w:val="18"/>
        </w:rPr>
        <w:tab/>
        <w:t>fournitures diverses</w:t>
      </w:r>
      <w:r w:rsidRPr="00D83283">
        <w:rPr>
          <w:rFonts w:ascii="Arial" w:hAnsi="Arial" w:cs="Arial"/>
          <w:color w:val="002060"/>
          <w:sz w:val="18"/>
          <w:szCs w:val="18"/>
        </w:rPr>
        <w:tab/>
      </w:r>
      <w:r w:rsidRPr="00D83283">
        <w:rPr>
          <w:rFonts w:ascii="Arial" w:hAnsi="Arial" w:cs="Arial"/>
          <w:color w:val="002060"/>
          <w:sz w:val="18"/>
          <w:szCs w:val="18"/>
        </w:rPr>
        <w:tab/>
        <w:t>133,00</w:t>
      </w:r>
      <w:r w:rsidRPr="00D83283">
        <w:rPr>
          <w:rFonts w:ascii="Arial" w:hAnsi="Arial" w:cs="Arial"/>
          <w:color w:val="002060"/>
          <w:sz w:val="18"/>
          <w:szCs w:val="18"/>
        </w:rPr>
        <w:tab/>
      </w:r>
      <w:r w:rsidRPr="00D83283">
        <w:rPr>
          <w:rFonts w:ascii="Arial" w:hAnsi="Arial" w:cs="Arial"/>
          <w:color w:val="002060"/>
          <w:sz w:val="18"/>
          <w:szCs w:val="18"/>
        </w:rPr>
        <w:tab/>
        <w:t>1</w:t>
      </w:r>
      <w:r w:rsidRPr="00D83283">
        <w:rPr>
          <w:rFonts w:ascii="Arial" w:hAnsi="Arial" w:cs="Arial"/>
          <w:color w:val="002060"/>
          <w:sz w:val="18"/>
          <w:szCs w:val="18"/>
        </w:rPr>
        <w:tab/>
      </w:r>
      <w:r w:rsidRPr="00D83283">
        <w:rPr>
          <w:rFonts w:ascii="Arial" w:hAnsi="Arial" w:cs="Arial"/>
          <w:color w:val="002060"/>
          <w:sz w:val="18"/>
          <w:szCs w:val="18"/>
        </w:rPr>
        <w:tab/>
        <w:t>133,00</w:t>
      </w:r>
    </w:p>
    <w:p w:rsidR="00D83283" w:rsidRPr="00D83283" w:rsidRDefault="00D83283" w:rsidP="00D83283">
      <w:pPr>
        <w:autoSpaceDE w:val="0"/>
        <w:autoSpaceDN w:val="0"/>
        <w:adjustRightInd w:val="0"/>
        <w:rPr>
          <w:color w:val="002060"/>
        </w:rPr>
      </w:pPr>
    </w:p>
    <w:p w:rsidR="00D83283" w:rsidRPr="00D83283" w:rsidRDefault="00D83283" w:rsidP="00D83283">
      <w:pPr>
        <w:autoSpaceDE w:val="0"/>
        <w:autoSpaceDN w:val="0"/>
        <w:adjustRightInd w:val="0"/>
        <w:rPr>
          <w:b/>
          <w:color w:val="002060"/>
          <w:sz w:val="28"/>
          <w:szCs w:val="28"/>
        </w:rPr>
      </w:pPr>
    </w:p>
    <w:p w:rsidR="00D83283" w:rsidRPr="0038703D" w:rsidRDefault="00D83283" w:rsidP="00D83283">
      <w:pPr>
        <w:autoSpaceDE w:val="0"/>
        <w:autoSpaceDN w:val="0"/>
        <w:adjustRightInd w:val="0"/>
        <w:ind w:left="5100"/>
        <w:jc w:val="right"/>
        <w:rPr>
          <w:b/>
          <w:color w:val="002060"/>
          <w:sz w:val="28"/>
          <w:szCs w:val="28"/>
        </w:rPr>
      </w:pPr>
      <w:r w:rsidRPr="00D83283">
        <w:rPr>
          <w:b/>
          <w:color w:val="002060"/>
          <w:sz w:val="28"/>
          <w:szCs w:val="28"/>
        </w:rPr>
        <w:t>Total HT € : 1 455,58 EUR</w:t>
      </w:r>
    </w:p>
    <w:p w:rsidR="00D83283" w:rsidRPr="00D83283" w:rsidRDefault="00D83283" w:rsidP="00D83283">
      <w:pPr>
        <w:autoSpaceDE w:val="0"/>
        <w:autoSpaceDN w:val="0"/>
        <w:adjustRightInd w:val="0"/>
        <w:ind w:left="5100"/>
        <w:jc w:val="right"/>
        <w:rPr>
          <w:color w:val="002060"/>
        </w:rPr>
      </w:pPr>
    </w:p>
    <w:p w:rsidR="00D83283" w:rsidRPr="00D83283" w:rsidRDefault="00D83283" w:rsidP="00D83283">
      <w:pPr>
        <w:autoSpaceDE w:val="0"/>
        <w:autoSpaceDN w:val="0"/>
        <w:adjustRightInd w:val="0"/>
        <w:ind w:left="5100"/>
        <w:jc w:val="right"/>
        <w:rPr>
          <w:color w:val="002060"/>
        </w:rPr>
      </w:pPr>
      <w:r w:rsidRPr="00D83283">
        <w:rPr>
          <w:color w:val="002060"/>
        </w:rPr>
        <w:t>TVA</w:t>
      </w:r>
      <w:r w:rsidRPr="0038703D">
        <w:rPr>
          <w:color w:val="002060"/>
        </w:rPr>
        <w:t xml:space="preserve"> 20%</w:t>
      </w:r>
      <w:r w:rsidRPr="00D83283">
        <w:rPr>
          <w:color w:val="002060"/>
        </w:rPr>
        <w:t xml:space="preserve"> : 291,12 EUR</w:t>
      </w:r>
    </w:p>
    <w:p w:rsidR="00D83283" w:rsidRPr="00D83283" w:rsidRDefault="00D83283" w:rsidP="00D83283">
      <w:pPr>
        <w:autoSpaceDE w:val="0"/>
        <w:autoSpaceDN w:val="0"/>
        <w:adjustRightInd w:val="0"/>
        <w:ind w:left="5100"/>
        <w:jc w:val="right"/>
        <w:rPr>
          <w:color w:val="002060"/>
        </w:rPr>
      </w:pPr>
      <w:r w:rsidRPr="00D83283">
        <w:rPr>
          <w:bCs/>
          <w:color w:val="002060"/>
        </w:rPr>
        <w:t>TOTAL TTC €</w:t>
      </w:r>
      <w:r w:rsidRPr="00D83283">
        <w:rPr>
          <w:color w:val="002060"/>
        </w:rPr>
        <w:t xml:space="preserve"> : 1 746,70 EUR</w:t>
      </w:r>
    </w:p>
    <w:p w:rsidR="00BE7A38" w:rsidRPr="0038703D" w:rsidRDefault="00BE7A38" w:rsidP="00D83283">
      <w:pPr>
        <w:tabs>
          <w:tab w:val="right" w:pos="30"/>
          <w:tab w:val="decimal" w:leader="dot" w:pos="8490"/>
        </w:tabs>
        <w:rPr>
          <w:rFonts w:ascii="Arial" w:hAnsi="Arial" w:cs="Arial"/>
          <w:b/>
          <w:bCs/>
          <w:color w:val="002060"/>
          <w:sz w:val="18"/>
          <w:szCs w:val="18"/>
        </w:rPr>
      </w:pPr>
    </w:p>
    <w:p w:rsidR="00E70C1B" w:rsidRPr="0038703D" w:rsidRDefault="00E70C1B" w:rsidP="00030F07">
      <w:pPr>
        <w:autoSpaceDE w:val="0"/>
        <w:autoSpaceDN w:val="0"/>
        <w:adjustRightInd w:val="0"/>
        <w:rPr>
          <w:rFonts w:ascii="Arial" w:hAnsi="Arial" w:cs="Arial"/>
          <w:b/>
          <w:bCs/>
          <w:color w:val="002060"/>
        </w:rPr>
      </w:pPr>
    </w:p>
    <w:p w:rsidR="00292E58" w:rsidRPr="0038703D" w:rsidRDefault="00D83283" w:rsidP="00292E58">
      <w:pPr>
        <w:pStyle w:val="Default"/>
        <w:rPr>
          <w:b/>
          <w:bCs/>
          <w:color w:val="002060"/>
          <w:sz w:val="28"/>
          <w:szCs w:val="28"/>
          <w:u w:val="single"/>
        </w:rPr>
      </w:pPr>
      <w:r w:rsidRPr="0038703D">
        <w:rPr>
          <w:b/>
          <w:bCs/>
          <w:color w:val="002060"/>
          <w:sz w:val="28"/>
          <w:szCs w:val="28"/>
          <w:u w:val="single"/>
        </w:rPr>
        <w:t>IV</w:t>
      </w:r>
      <w:r w:rsidR="00292E58" w:rsidRPr="0038703D">
        <w:rPr>
          <w:b/>
          <w:bCs/>
          <w:color w:val="002060"/>
          <w:sz w:val="28"/>
          <w:szCs w:val="28"/>
          <w:u w:val="single"/>
        </w:rPr>
        <w:t>. CONDITIONS DE PAIEMENT</w:t>
      </w:r>
    </w:p>
    <w:p w:rsidR="00390CB8" w:rsidRPr="0038703D" w:rsidRDefault="00390CB8" w:rsidP="00292E58">
      <w:pPr>
        <w:pStyle w:val="Default"/>
        <w:rPr>
          <w:b/>
          <w:bCs/>
          <w:color w:val="002060"/>
          <w:sz w:val="28"/>
          <w:szCs w:val="28"/>
          <w:u w:val="single"/>
        </w:rPr>
      </w:pPr>
    </w:p>
    <w:p w:rsidR="00292E58" w:rsidRPr="0038703D" w:rsidRDefault="00303E0E" w:rsidP="00A56AFE">
      <w:pPr>
        <w:pStyle w:val="Default"/>
        <w:numPr>
          <w:ilvl w:val="0"/>
          <w:numId w:val="3"/>
        </w:numPr>
        <w:rPr>
          <w:color w:val="002060"/>
          <w:sz w:val="23"/>
          <w:szCs w:val="23"/>
        </w:rPr>
      </w:pPr>
      <w:r w:rsidRPr="0038703D">
        <w:rPr>
          <w:rFonts w:cs="Wingdings"/>
          <w:color w:val="002060"/>
          <w:sz w:val="23"/>
          <w:szCs w:val="23"/>
        </w:rPr>
        <w:t>Règlement</w:t>
      </w:r>
      <w:r w:rsidR="00045E8D" w:rsidRPr="0038703D">
        <w:rPr>
          <w:rFonts w:cs="Wingdings"/>
          <w:color w:val="002060"/>
          <w:sz w:val="23"/>
          <w:szCs w:val="23"/>
        </w:rPr>
        <w:t> : 30 JFDM</w:t>
      </w:r>
      <w:r w:rsidR="00292E58" w:rsidRPr="0038703D">
        <w:rPr>
          <w:color w:val="002060"/>
          <w:sz w:val="23"/>
          <w:szCs w:val="23"/>
        </w:rPr>
        <w:t xml:space="preserve"> </w:t>
      </w:r>
    </w:p>
    <w:p w:rsidR="00A56AFE" w:rsidRPr="0038703D" w:rsidRDefault="00A56AFE" w:rsidP="00A56AFE">
      <w:pPr>
        <w:pStyle w:val="Default"/>
        <w:numPr>
          <w:ilvl w:val="0"/>
          <w:numId w:val="3"/>
        </w:numPr>
        <w:rPr>
          <w:color w:val="002060"/>
          <w:sz w:val="23"/>
          <w:szCs w:val="23"/>
        </w:rPr>
      </w:pPr>
      <w:r w:rsidRPr="0038703D">
        <w:rPr>
          <w:color w:val="002060"/>
          <w:sz w:val="23"/>
          <w:szCs w:val="23"/>
        </w:rPr>
        <w:t xml:space="preserve">TVA </w:t>
      </w:r>
      <w:r w:rsidR="00C204F1" w:rsidRPr="0038703D">
        <w:rPr>
          <w:color w:val="002060"/>
          <w:sz w:val="23"/>
          <w:szCs w:val="23"/>
        </w:rPr>
        <w:t>20</w:t>
      </w:r>
      <w:r w:rsidRPr="0038703D">
        <w:rPr>
          <w:color w:val="002060"/>
          <w:sz w:val="23"/>
          <w:szCs w:val="23"/>
        </w:rPr>
        <w:t>%</w:t>
      </w:r>
    </w:p>
    <w:p w:rsidR="0038703D" w:rsidRPr="0038703D" w:rsidRDefault="0038703D" w:rsidP="0038703D">
      <w:pPr>
        <w:pStyle w:val="Default"/>
        <w:ind w:left="1065"/>
        <w:rPr>
          <w:color w:val="002060"/>
          <w:sz w:val="23"/>
          <w:szCs w:val="23"/>
        </w:rPr>
      </w:pPr>
    </w:p>
    <w:p w:rsidR="0038703D" w:rsidRPr="0038703D" w:rsidRDefault="0038703D" w:rsidP="0038703D">
      <w:pPr>
        <w:pStyle w:val="Default"/>
        <w:rPr>
          <w:rFonts w:cs="Wingdings"/>
          <w:b/>
          <w:color w:val="002060"/>
        </w:rPr>
      </w:pPr>
      <w:r w:rsidRPr="0038703D">
        <w:rPr>
          <w:rFonts w:cs="Wingdings"/>
          <w:b/>
          <w:color w:val="002060"/>
        </w:rPr>
        <w:t>Possibilité de financement (</w:t>
      </w:r>
      <w:r w:rsidRPr="0038703D">
        <w:rPr>
          <w:rFonts w:cs="Wingdings"/>
          <w:b/>
          <w:color w:val="002060"/>
          <w:u w:val="single"/>
        </w:rPr>
        <w:t>sous réserve d’acceptation de  notre partenaire</w:t>
      </w:r>
      <w:r w:rsidRPr="0038703D">
        <w:rPr>
          <w:rFonts w:cs="Wingdings"/>
          <w:b/>
          <w:color w:val="002060"/>
        </w:rPr>
        <w:t xml:space="preserve">)  LOCAM : </w:t>
      </w:r>
    </w:p>
    <w:p w:rsidR="0038703D" w:rsidRPr="0038703D" w:rsidRDefault="0038703D" w:rsidP="0038703D">
      <w:pPr>
        <w:pStyle w:val="Default"/>
        <w:rPr>
          <w:color w:val="002060"/>
        </w:rPr>
      </w:pPr>
    </w:p>
    <w:p w:rsidR="0038703D" w:rsidRPr="0038703D" w:rsidRDefault="0038703D" w:rsidP="0038703D">
      <w:pPr>
        <w:numPr>
          <w:ilvl w:val="0"/>
          <w:numId w:val="4"/>
        </w:numPr>
        <w:autoSpaceDE w:val="0"/>
        <w:autoSpaceDN w:val="0"/>
        <w:adjustRightInd w:val="0"/>
        <w:rPr>
          <w:rFonts w:ascii="Calibri" w:hAnsi="Calibri" w:cs="Tahoma"/>
          <w:color w:val="002060"/>
        </w:rPr>
      </w:pPr>
      <w:r w:rsidRPr="0038703D">
        <w:rPr>
          <w:rFonts w:ascii="Calibri" w:hAnsi="Calibri" w:cs="Tahoma"/>
          <w:color w:val="002060"/>
        </w:rPr>
        <w:t xml:space="preserve">LOA (VR de 2%)  - Avec assurance bris machine vous permettant de bénéficier du bris machine durant la totalité de votre période de financement : </w:t>
      </w:r>
    </w:p>
    <w:p w:rsidR="0038703D" w:rsidRPr="0038703D" w:rsidRDefault="0038703D" w:rsidP="0038703D">
      <w:pPr>
        <w:autoSpaceDE w:val="0"/>
        <w:autoSpaceDN w:val="0"/>
        <w:adjustRightInd w:val="0"/>
        <w:ind w:left="1065"/>
        <w:rPr>
          <w:rFonts w:ascii="Calibri" w:hAnsi="Calibri" w:cs="Tahoma"/>
          <w:color w:val="002060"/>
        </w:rPr>
      </w:pPr>
    </w:p>
    <w:p w:rsidR="0038703D" w:rsidRPr="0038703D" w:rsidRDefault="0038703D" w:rsidP="0038703D">
      <w:pPr>
        <w:autoSpaceDE w:val="0"/>
        <w:autoSpaceDN w:val="0"/>
        <w:adjustRightInd w:val="0"/>
        <w:jc w:val="center"/>
        <w:rPr>
          <w:rFonts w:ascii="Calibri" w:hAnsi="Calibri" w:cs="Tahoma"/>
          <w:b/>
          <w:color w:val="002060"/>
        </w:rPr>
      </w:pPr>
      <w:r w:rsidRPr="0038703D">
        <w:rPr>
          <w:rFonts w:ascii="Calibri" w:hAnsi="Calibri" w:cs="Tahoma"/>
          <w:b/>
          <w:color w:val="002060"/>
        </w:rPr>
        <w:t xml:space="preserve">Montant total  </w:t>
      </w:r>
      <w:r w:rsidR="002327FA">
        <w:rPr>
          <w:rFonts w:ascii="Calibri" w:hAnsi="Calibri" w:cs="Tahoma"/>
          <w:b/>
          <w:color w:val="002060"/>
        </w:rPr>
        <w:t>1 455.58</w:t>
      </w:r>
      <w:r w:rsidRPr="0038703D">
        <w:rPr>
          <w:rFonts w:ascii="Calibri" w:hAnsi="Calibri" w:cs="Tahoma"/>
          <w:b/>
          <w:color w:val="002060"/>
        </w:rPr>
        <w:t xml:space="preserve">  EUROS NET HT :</w:t>
      </w:r>
    </w:p>
    <w:p w:rsidR="0038703D" w:rsidRPr="0038703D" w:rsidRDefault="0038703D" w:rsidP="0038703D">
      <w:pPr>
        <w:autoSpaceDE w:val="0"/>
        <w:autoSpaceDN w:val="0"/>
        <w:adjustRightInd w:val="0"/>
        <w:jc w:val="center"/>
        <w:rPr>
          <w:rFonts w:ascii="Calibri" w:hAnsi="Calibri" w:cs="Tahoma"/>
          <w:color w:val="002060"/>
        </w:rPr>
      </w:pPr>
    </w:p>
    <w:p w:rsidR="0038703D" w:rsidRPr="0038703D" w:rsidRDefault="0038703D" w:rsidP="0038703D">
      <w:pPr>
        <w:autoSpaceDE w:val="0"/>
        <w:autoSpaceDN w:val="0"/>
        <w:adjustRightInd w:val="0"/>
        <w:jc w:val="center"/>
        <w:rPr>
          <w:rFonts w:ascii="Calibri" w:hAnsi="Calibri" w:cs="Tahoma"/>
          <w:color w:val="002060"/>
        </w:rPr>
      </w:pPr>
      <w:r w:rsidRPr="0038703D">
        <w:rPr>
          <w:rFonts w:ascii="Calibri" w:hAnsi="Calibri" w:cs="Tahoma"/>
          <w:color w:val="002060"/>
        </w:rPr>
        <w:t xml:space="preserve">24 mois : </w:t>
      </w:r>
      <w:r w:rsidR="00CA019C">
        <w:rPr>
          <w:rFonts w:ascii="Calibri" w:hAnsi="Calibri" w:cs="Tahoma"/>
          <w:color w:val="002060"/>
        </w:rPr>
        <w:t>72.64</w:t>
      </w:r>
      <w:r w:rsidRPr="0038703D">
        <w:rPr>
          <w:rFonts w:ascii="Calibri" w:hAnsi="Calibri" w:cs="Tahoma"/>
          <w:color w:val="002060"/>
        </w:rPr>
        <w:t xml:space="preserve"> € Mensualité EUROS</w:t>
      </w:r>
    </w:p>
    <w:p w:rsidR="0038703D" w:rsidRPr="0038703D" w:rsidRDefault="0038703D" w:rsidP="0038703D">
      <w:pPr>
        <w:autoSpaceDE w:val="0"/>
        <w:autoSpaceDN w:val="0"/>
        <w:adjustRightInd w:val="0"/>
        <w:jc w:val="center"/>
        <w:rPr>
          <w:rFonts w:ascii="Calibri" w:hAnsi="Calibri" w:cs="Tahoma"/>
          <w:color w:val="002060"/>
        </w:rPr>
      </w:pPr>
      <w:r w:rsidRPr="0038703D">
        <w:rPr>
          <w:rFonts w:ascii="Calibri" w:hAnsi="Calibri" w:cs="Tahoma"/>
          <w:color w:val="002060"/>
        </w:rPr>
        <w:t xml:space="preserve">36 mois : </w:t>
      </w:r>
      <w:r w:rsidR="00CA019C">
        <w:rPr>
          <w:rFonts w:ascii="Calibri" w:hAnsi="Calibri" w:cs="Tahoma"/>
          <w:color w:val="002060"/>
        </w:rPr>
        <w:t>52.64</w:t>
      </w:r>
      <w:r w:rsidRPr="0038703D">
        <w:rPr>
          <w:rFonts w:ascii="Calibri" w:hAnsi="Calibri" w:cs="Tahoma"/>
          <w:color w:val="002060"/>
        </w:rPr>
        <w:t xml:space="preserve"> € Mensualité EUROS</w:t>
      </w:r>
    </w:p>
    <w:p w:rsidR="0038703D" w:rsidRPr="0038703D" w:rsidRDefault="0038703D" w:rsidP="0038703D">
      <w:pPr>
        <w:autoSpaceDE w:val="0"/>
        <w:autoSpaceDN w:val="0"/>
        <w:adjustRightInd w:val="0"/>
        <w:jc w:val="center"/>
        <w:rPr>
          <w:rFonts w:ascii="Calibri" w:hAnsi="Calibri" w:cs="Tahoma"/>
          <w:color w:val="002060"/>
        </w:rPr>
      </w:pPr>
      <w:r w:rsidRPr="0038703D">
        <w:rPr>
          <w:rFonts w:ascii="Calibri" w:hAnsi="Calibri" w:cs="Tahoma"/>
          <w:color w:val="002060"/>
        </w:rPr>
        <w:t xml:space="preserve">48 mois : </w:t>
      </w:r>
      <w:r w:rsidR="00CA019C">
        <w:rPr>
          <w:rFonts w:ascii="Calibri" w:hAnsi="Calibri" w:cs="Tahoma"/>
          <w:color w:val="002060"/>
        </w:rPr>
        <w:t>43.12</w:t>
      </w:r>
      <w:r w:rsidRPr="0038703D">
        <w:rPr>
          <w:rFonts w:ascii="Calibri" w:hAnsi="Calibri" w:cs="Tahoma"/>
          <w:color w:val="002060"/>
        </w:rPr>
        <w:t xml:space="preserve"> € Mensualité EUROS</w:t>
      </w:r>
    </w:p>
    <w:p w:rsidR="0038703D" w:rsidRPr="0038703D" w:rsidRDefault="0038703D" w:rsidP="0038703D">
      <w:pPr>
        <w:pStyle w:val="Default"/>
        <w:jc w:val="center"/>
        <w:rPr>
          <w:color w:val="002060"/>
        </w:rPr>
      </w:pPr>
      <w:r w:rsidRPr="0038703D">
        <w:rPr>
          <w:rFonts w:cs="Tahoma"/>
          <w:color w:val="002060"/>
        </w:rPr>
        <w:t xml:space="preserve">63 mois : </w:t>
      </w:r>
      <w:r w:rsidR="00CA019C">
        <w:rPr>
          <w:rFonts w:cs="Tahoma"/>
          <w:color w:val="002060"/>
        </w:rPr>
        <w:t>35.71</w:t>
      </w:r>
      <w:r w:rsidRPr="0038703D">
        <w:rPr>
          <w:rFonts w:cs="Tahoma"/>
          <w:color w:val="002060"/>
        </w:rPr>
        <w:t xml:space="preserve"> € Mensualité EUROS</w:t>
      </w:r>
    </w:p>
    <w:p w:rsidR="00BE7A38" w:rsidRPr="0038703D" w:rsidRDefault="00BE7A38" w:rsidP="00BE7A38">
      <w:pPr>
        <w:pStyle w:val="Default"/>
        <w:rPr>
          <w:color w:val="002060"/>
          <w:sz w:val="23"/>
          <w:szCs w:val="23"/>
        </w:rPr>
      </w:pPr>
    </w:p>
    <w:p w:rsidR="00BE7A38" w:rsidRPr="0038703D" w:rsidRDefault="00BE7A38" w:rsidP="00BE7A38">
      <w:pPr>
        <w:ind w:left="3540" w:firstLine="708"/>
        <w:jc w:val="both"/>
        <w:rPr>
          <w:i/>
          <w:color w:val="002060"/>
          <w:sz w:val="23"/>
          <w:szCs w:val="23"/>
        </w:rPr>
      </w:pPr>
    </w:p>
    <w:p w:rsidR="00BE7A38" w:rsidRPr="0038703D" w:rsidRDefault="00BE7A38" w:rsidP="00BE7A38">
      <w:pPr>
        <w:pStyle w:val="Default"/>
        <w:rPr>
          <w:color w:val="002060"/>
          <w:sz w:val="23"/>
          <w:szCs w:val="23"/>
        </w:rPr>
      </w:pPr>
    </w:p>
    <w:p w:rsidR="00292E58" w:rsidRPr="0038703D" w:rsidRDefault="00292E58" w:rsidP="00292E58">
      <w:pPr>
        <w:ind w:left="3540" w:firstLine="708"/>
        <w:jc w:val="both"/>
        <w:rPr>
          <w:i/>
          <w:color w:val="002060"/>
          <w:sz w:val="23"/>
          <w:szCs w:val="23"/>
        </w:rPr>
      </w:pPr>
      <w:r w:rsidRPr="0038703D">
        <w:rPr>
          <w:i/>
          <w:color w:val="002060"/>
          <w:sz w:val="23"/>
          <w:szCs w:val="23"/>
        </w:rPr>
        <w:t>Validité de l’offre 1 mois</w:t>
      </w:r>
    </w:p>
    <w:p w:rsidR="00292E58" w:rsidRDefault="00292E58" w:rsidP="00292E58">
      <w:pPr>
        <w:ind w:left="3540" w:firstLine="708"/>
        <w:jc w:val="both"/>
        <w:rPr>
          <w:i/>
          <w:color w:val="002060"/>
          <w:sz w:val="23"/>
          <w:szCs w:val="23"/>
        </w:rPr>
      </w:pPr>
    </w:p>
    <w:p w:rsidR="0038703D" w:rsidRDefault="0038703D" w:rsidP="00292E58">
      <w:pPr>
        <w:ind w:left="3540" w:firstLine="708"/>
        <w:jc w:val="both"/>
        <w:rPr>
          <w:i/>
          <w:color w:val="002060"/>
          <w:sz w:val="23"/>
          <w:szCs w:val="23"/>
        </w:rPr>
      </w:pPr>
    </w:p>
    <w:p w:rsidR="0038703D" w:rsidRDefault="0038703D" w:rsidP="00292E58">
      <w:pPr>
        <w:ind w:left="3540" w:firstLine="708"/>
        <w:jc w:val="both"/>
        <w:rPr>
          <w:i/>
          <w:color w:val="002060"/>
          <w:sz w:val="23"/>
          <w:szCs w:val="23"/>
        </w:rPr>
      </w:pPr>
    </w:p>
    <w:p w:rsidR="0038703D" w:rsidRPr="0038703D" w:rsidRDefault="0038703D" w:rsidP="00292E58">
      <w:pPr>
        <w:ind w:left="3540" w:firstLine="708"/>
        <w:jc w:val="both"/>
        <w:rPr>
          <w:i/>
          <w:color w:val="002060"/>
          <w:sz w:val="23"/>
          <w:szCs w:val="23"/>
        </w:rPr>
      </w:pPr>
    </w:p>
    <w:p w:rsidR="00292E58" w:rsidRPr="0038703D" w:rsidRDefault="00292E58" w:rsidP="00292E58">
      <w:pPr>
        <w:ind w:left="3540" w:firstLine="708"/>
        <w:jc w:val="both"/>
        <w:rPr>
          <w:i/>
          <w:color w:val="002060"/>
          <w:sz w:val="23"/>
          <w:szCs w:val="23"/>
          <w:u w:val="single"/>
        </w:rPr>
      </w:pPr>
    </w:p>
    <w:p w:rsidR="00E60423" w:rsidRPr="0038703D" w:rsidRDefault="0083789E" w:rsidP="00E60423">
      <w:pPr>
        <w:pStyle w:val="Default"/>
        <w:rPr>
          <w:b/>
          <w:bCs/>
          <w:color w:val="002060"/>
          <w:sz w:val="28"/>
          <w:szCs w:val="28"/>
          <w:u w:val="single"/>
        </w:rPr>
      </w:pPr>
      <w:r w:rsidRPr="0038703D">
        <w:rPr>
          <w:b/>
          <w:bCs/>
          <w:color w:val="002060"/>
          <w:sz w:val="28"/>
          <w:szCs w:val="28"/>
          <w:u w:val="single"/>
        </w:rPr>
        <w:lastRenderedPageBreak/>
        <w:t>V</w:t>
      </w:r>
      <w:r w:rsidR="00E60423" w:rsidRPr="0038703D">
        <w:rPr>
          <w:b/>
          <w:bCs/>
          <w:color w:val="002060"/>
          <w:sz w:val="28"/>
          <w:szCs w:val="28"/>
          <w:u w:val="single"/>
        </w:rPr>
        <w:t xml:space="preserve">. REALISATION DES TRAVAUX </w:t>
      </w:r>
    </w:p>
    <w:p w:rsidR="00E60423" w:rsidRPr="0038703D" w:rsidRDefault="00E60423" w:rsidP="00E60423">
      <w:pPr>
        <w:pStyle w:val="Default"/>
        <w:rPr>
          <w:b/>
          <w:bCs/>
          <w:color w:val="002060"/>
          <w:sz w:val="28"/>
          <w:szCs w:val="28"/>
        </w:rPr>
      </w:pPr>
    </w:p>
    <w:p w:rsidR="007827A0" w:rsidRPr="0038703D" w:rsidRDefault="00E60423" w:rsidP="00E60423">
      <w:pPr>
        <w:jc w:val="both"/>
        <w:rPr>
          <w:rFonts w:ascii="Calibri" w:hAnsi="Calibri"/>
          <w:color w:val="002060"/>
          <w:sz w:val="23"/>
          <w:szCs w:val="23"/>
        </w:rPr>
      </w:pPr>
      <w:r w:rsidRPr="0038703D">
        <w:rPr>
          <w:rFonts w:ascii="Calibri" w:hAnsi="Calibri"/>
          <w:color w:val="002060"/>
          <w:sz w:val="23"/>
          <w:szCs w:val="23"/>
        </w:rPr>
        <w:t xml:space="preserve">Délai de livraison : </w:t>
      </w:r>
      <w:r w:rsidR="00665886" w:rsidRPr="0038703D">
        <w:rPr>
          <w:rFonts w:ascii="Calibri" w:hAnsi="Calibri"/>
          <w:color w:val="002060"/>
          <w:sz w:val="23"/>
          <w:szCs w:val="23"/>
        </w:rPr>
        <w:t>disponible atelier</w:t>
      </w:r>
    </w:p>
    <w:p w:rsidR="0038703D" w:rsidRPr="0038703D" w:rsidRDefault="0038703D" w:rsidP="0038703D">
      <w:pPr>
        <w:pStyle w:val="Titre5"/>
        <w:rPr>
          <w:rFonts w:asciiTheme="minorHAnsi" w:hAnsiTheme="minorHAnsi" w:cs="Tahoma"/>
          <w:i/>
          <w:color w:val="002060"/>
          <w:sz w:val="28"/>
          <w:szCs w:val="28"/>
          <w:u w:val="single"/>
        </w:rPr>
      </w:pPr>
      <w:r w:rsidRPr="0038703D">
        <w:rPr>
          <w:rFonts w:asciiTheme="minorHAnsi" w:hAnsiTheme="minorHAnsi" w:cs="Tahoma"/>
          <w:color w:val="002060"/>
          <w:sz w:val="28"/>
          <w:szCs w:val="28"/>
          <w:u w:val="single"/>
        </w:rPr>
        <w:t>VI – GENERALITES &amp; GARANTIES</w:t>
      </w:r>
    </w:p>
    <w:p w:rsidR="0038703D" w:rsidRPr="0038703D" w:rsidRDefault="0038703D" w:rsidP="0038703D">
      <w:pPr>
        <w:rPr>
          <w:rFonts w:asciiTheme="minorHAnsi" w:hAnsiTheme="minorHAnsi" w:cs="Tahoma"/>
          <w:b/>
          <w:color w:val="002060"/>
        </w:rPr>
      </w:pPr>
    </w:p>
    <w:p w:rsidR="0038703D" w:rsidRPr="0038703D" w:rsidRDefault="0038703D" w:rsidP="0038703D">
      <w:pPr>
        <w:pStyle w:val="Paragraphedeliste"/>
        <w:numPr>
          <w:ilvl w:val="0"/>
          <w:numId w:val="8"/>
        </w:numPr>
        <w:rPr>
          <w:rFonts w:asciiTheme="minorHAnsi" w:hAnsiTheme="minorHAnsi" w:cs="Tahoma"/>
          <w:b/>
          <w:color w:val="002060"/>
        </w:rPr>
      </w:pPr>
      <w:r w:rsidRPr="0038703D">
        <w:rPr>
          <w:rFonts w:asciiTheme="minorHAnsi" w:hAnsiTheme="minorHAnsi" w:cs="Tahoma"/>
          <w:color w:val="002060"/>
        </w:rPr>
        <w:t>1 an sur travaux, exception faite de ceux relevant par la loi de la garantie décennale du bâtiment.</w:t>
      </w:r>
    </w:p>
    <w:p w:rsidR="0038703D" w:rsidRPr="0038703D" w:rsidRDefault="0038703D" w:rsidP="0038703D">
      <w:pPr>
        <w:pStyle w:val="Paragraphedeliste"/>
        <w:numPr>
          <w:ilvl w:val="0"/>
          <w:numId w:val="8"/>
        </w:numPr>
        <w:spacing w:before="100" w:beforeAutospacing="1" w:after="100" w:afterAutospacing="1"/>
        <w:rPr>
          <w:rFonts w:asciiTheme="minorHAnsi" w:hAnsiTheme="minorHAnsi"/>
          <w:color w:val="002060"/>
        </w:rPr>
      </w:pPr>
      <w:r w:rsidRPr="0038703D">
        <w:rPr>
          <w:rFonts w:asciiTheme="minorHAnsi" w:hAnsiTheme="minorHAnsi" w:cs="Tahoma"/>
          <w:color w:val="002060"/>
        </w:rPr>
        <w:t>Si LOA possibilité de garantie bris de machine durant la durée du financement</w:t>
      </w:r>
    </w:p>
    <w:p w:rsidR="0038703D" w:rsidRPr="0038703D" w:rsidRDefault="0038703D" w:rsidP="0038703D">
      <w:pPr>
        <w:pStyle w:val="Paragraphedeliste"/>
        <w:rPr>
          <w:rFonts w:asciiTheme="minorHAnsi" w:hAnsiTheme="minorHAnsi"/>
          <w:color w:val="002060"/>
        </w:rPr>
      </w:pPr>
    </w:p>
    <w:p w:rsidR="0038703D" w:rsidRPr="0038703D" w:rsidRDefault="0038703D" w:rsidP="0038703D">
      <w:pPr>
        <w:pStyle w:val="Paragraphedeliste"/>
        <w:numPr>
          <w:ilvl w:val="0"/>
          <w:numId w:val="8"/>
        </w:numPr>
        <w:spacing w:before="100" w:beforeAutospacing="1" w:after="100" w:afterAutospacing="1"/>
        <w:rPr>
          <w:rFonts w:asciiTheme="minorHAnsi" w:hAnsiTheme="minorHAnsi"/>
          <w:color w:val="002060"/>
        </w:rPr>
      </w:pPr>
      <w:r w:rsidRPr="0038703D">
        <w:rPr>
          <w:rFonts w:asciiTheme="minorHAnsi" w:hAnsiTheme="minorHAnsi"/>
          <w:color w:val="002060"/>
        </w:rPr>
        <w:t xml:space="preserve">Sécheur OMI 1 an </w:t>
      </w:r>
    </w:p>
    <w:p w:rsidR="0038703D" w:rsidRPr="0038703D" w:rsidRDefault="0038703D" w:rsidP="0038703D">
      <w:pPr>
        <w:pStyle w:val="Paragraphedeliste"/>
        <w:spacing w:before="100" w:beforeAutospacing="1" w:after="100" w:afterAutospacing="1"/>
        <w:ind w:left="1035"/>
        <w:rPr>
          <w:rFonts w:asciiTheme="minorHAnsi" w:hAnsiTheme="minorHAnsi"/>
          <w:color w:val="002060"/>
        </w:rPr>
      </w:pPr>
      <w:r w:rsidRPr="0038703D">
        <w:rPr>
          <w:rFonts w:asciiTheme="minorHAnsi" w:hAnsiTheme="minorHAnsi" w:cs="Tahoma"/>
          <w:color w:val="002060"/>
        </w:rPr>
        <w:t> </w:t>
      </w:r>
    </w:p>
    <w:p w:rsidR="0038703D" w:rsidRPr="0038703D" w:rsidRDefault="0038703D" w:rsidP="0038703D">
      <w:pPr>
        <w:pStyle w:val="Paragraphedeliste"/>
        <w:numPr>
          <w:ilvl w:val="0"/>
          <w:numId w:val="8"/>
        </w:numPr>
        <w:spacing w:before="100" w:beforeAutospacing="1" w:after="100" w:afterAutospacing="1"/>
        <w:rPr>
          <w:rFonts w:asciiTheme="minorHAnsi" w:hAnsiTheme="minorHAnsi" w:cs="Tahoma"/>
          <w:color w:val="002060"/>
        </w:rPr>
      </w:pPr>
      <w:r w:rsidRPr="0038703D">
        <w:rPr>
          <w:rFonts w:asciiTheme="minorHAnsi" w:hAnsiTheme="minorHAnsi" w:cs="Tahoma"/>
          <w:color w:val="002060"/>
        </w:rPr>
        <w:t>SAV et pièces détachées assurés par notre équipe de techniciens, dans les meilleurs délais.</w:t>
      </w:r>
    </w:p>
    <w:p w:rsidR="0038703D" w:rsidRPr="0038703D" w:rsidRDefault="0038703D" w:rsidP="0038703D">
      <w:pPr>
        <w:pStyle w:val="Paragraphedeliste"/>
        <w:rPr>
          <w:rFonts w:asciiTheme="minorHAnsi" w:hAnsiTheme="minorHAnsi" w:cs="Tahoma"/>
          <w:color w:val="002060"/>
        </w:rPr>
      </w:pPr>
    </w:p>
    <w:p w:rsidR="0038703D" w:rsidRPr="0038703D" w:rsidRDefault="0038703D" w:rsidP="0038703D">
      <w:pPr>
        <w:pStyle w:val="Paragraphedeliste"/>
        <w:numPr>
          <w:ilvl w:val="0"/>
          <w:numId w:val="8"/>
        </w:numPr>
        <w:rPr>
          <w:rFonts w:asciiTheme="minorHAnsi" w:hAnsiTheme="minorHAnsi" w:cs="Tahoma"/>
          <w:color w:val="002060"/>
        </w:rPr>
      </w:pPr>
      <w:r w:rsidRPr="0038703D">
        <w:rPr>
          <w:rFonts w:asciiTheme="minorHAnsi" w:hAnsiTheme="minorHAnsi" w:cs="Tahoma"/>
          <w:color w:val="002060"/>
        </w:rPr>
        <w:t xml:space="preserve">Prêt GRATUIT, possible, d’un compresseur si besoin dans la limite des stocks en cas de panne sous réserve de réparation effectuée par </w:t>
      </w:r>
      <w:r w:rsidR="0082261F" w:rsidRPr="0038703D">
        <w:rPr>
          <w:rFonts w:asciiTheme="minorHAnsi" w:hAnsiTheme="minorHAnsi" w:cs="Tahoma"/>
          <w:color w:val="002060"/>
        </w:rPr>
        <w:t>SFACS.</w:t>
      </w:r>
    </w:p>
    <w:p w:rsidR="0038703D" w:rsidRPr="0038703D" w:rsidRDefault="0038703D" w:rsidP="0038703D">
      <w:pPr>
        <w:rPr>
          <w:rFonts w:asciiTheme="minorHAnsi" w:hAnsiTheme="minorHAnsi" w:cs="Tahoma"/>
          <w:color w:val="002060"/>
        </w:rPr>
      </w:pPr>
      <w:r w:rsidRPr="0038703D">
        <w:rPr>
          <w:rFonts w:asciiTheme="minorHAnsi" w:hAnsiTheme="minorHAnsi" w:cs="Tahoma"/>
          <w:color w:val="002060"/>
        </w:rPr>
        <w:t xml:space="preserve"> </w:t>
      </w:r>
    </w:p>
    <w:p w:rsidR="0038703D" w:rsidRPr="0038703D" w:rsidRDefault="0038703D" w:rsidP="0038703D">
      <w:pPr>
        <w:rPr>
          <w:rFonts w:asciiTheme="minorHAnsi" w:hAnsiTheme="minorHAnsi" w:cs="Tahoma"/>
          <w:color w:val="002060"/>
        </w:rPr>
      </w:pPr>
      <w:r w:rsidRPr="0038703D">
        <w:rPr>
          <w:rFonts w:asciiTheme="minorHAnsi" w:hAnsiTheme="minorHAnsi" w:cs="Tahoma"/>
          <w:b/>
          <w:color w:val="002060"/>
        </w:rPr>
        <w:t xml:space="preserve">. Révision de prix : </w:t>
      </w:r>
      <w:r w:rsidRPr="0038703D">
        <w:rPr>
          <w:rFonts w:asciiTheme="minorHAnsi" w:hAnsiTheme="minorHAnsi" w:cs="Tahoma"/>
          <w:color w:val="002060"/>
        </w:rPr>
        <w:t>Nous nous réservons le droit de revoir les prix indiqués plus haut, dans le cas de l’application d’un cahier des charges aux conditions administratives  techniques ou commerciales autres que celles stipulées dans le présent devis.</w:t>
      </w:r>
    </w:p>
    <w:p w:rsidR="0038703D" w:rsidRPr="0038703D" w:rsidRDefault="0038703D" w:rsidP="0038703D">
      <w:pPr>
        <w:rPr>
          <w:rFonts w:asciiTheme="minorHAnsi" w:hAnsiTheme="minorHAnsi" w:cs="Tahoma"/>
          <w:color w:val="002060"/>
        </w:rPr>
      </w:pPr>
    </w:p>
    <w:p w:rsidR="0038703D" w:rsidRPr="0038703D" w:rsidRDefault="0038703D" w:rsidP="0038703D">
      <w:pPr>
        <w:rPr>
          <w:rFonts w:asciiTheme="minorHAnsi" w:hAnsiTheme="minorHAnsi" w:cs="Tahoma"/>
          <w:b/>
          <w:bCs/>
          <w:color w:val="002060"/>
        </w:rPr>
      </w:pPr>
      <w:r w:rsidRPr="0038703D">
        <w:rPr>
          <w:rFonts w:asciiTheme="minorHAnsi" w:hAnsiTheme="minorHAnsi" w:cs="Tahoma"/>
          <w:b/>
          <w:color w:val="002060"/>
        </w:rPr>
        <w:t>. Réserve de propriété :</w:t>
      </w:r>
      <w:r w:rsidRPr="0038703D">
        <w:rPr>
          <w:rFonts w:asciiTheme="minorHAnsi" w:hAnsiTheme="minorHAnsi" w:cs="Tahoma"/>
          <w:color w:val="002060"/>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38703D" w:rsidRPr="0038703D" w:rsidRDefault="0038703D" w:rsidP="0038703D">
      <w:pPr>
        <w:rPr>
          <w:rFonts w:asciiTheme="minorHAnsi" w:hAnsiTheme="minorHAnsi" w:cs="Tahoma"/>
          <w:color w:val="002060"/>
        </w:rPr>
      </w:pPr>
    </w:p>
    <w:p w:rsidR="0038703D" w:rsidRPr="0038703D" w:rsidRDefault="0038703D" w:rsidP="0038703D">
      <w:pPr>
        <w:rPr>
          <w:rFonts w:asciiTheme="minorHAnsi" w:hAnsiTheme="minorHAnsi" w:cs="Tahoma"/>
          <w:color w:val="002060"/>
        </w:rPr>
      </w:pPr>
      <w:r w:rsidRPr="0038703D">
        <w:rPr>
          <w:rFonts w:asciiTheme="minorHAnsi" w:hAnsiTheme="minorHAnsi" w:cs="Tahoma"/>
          <w:color w:val="002060"/>
        </w:rPr>
        <w:t xml:space="preserve">. </w:t>
      </w:r>
      <w:r w:rsidRPr="0038703D">
        <w:rPr>
          <w:rFonts w:asciiTheme="minorHAnsi" w:hAnsiTheme="minorHAnsi" w:cs="Tahoma"/>
          <w:b/>
          <w:color w:val="002060"/>
        </w:rPr>
        <w:t xml:space="preserve">Devis </w:t>
      </w:r>
      <w:r w:rsidRPr="0038703D">
        <w:rPr>
          <w:rFonts w:asciiTheme="minorHAnsi" w:hAnsiTheme="minorHAnsi" w:cs="Tahoma"/>
          <w:color w:val="002060"/>
        </w:rPr>
        <w:t>estimatif et servant de cahier des charges, compte tenu des éléments en notre possession et à affiner ensemble.</w:t>
      </w:r>
    </w:p>
    <w:p w:rsidR="0038703D" w:rsidRPr="0038703D" w:rsidRDefault="0038703D" w:rsidP="0038703D">
      <w:pPr>
        <w:rPr>
          <w:rFonts w:asciiTheme="minorHAnsi" w:hAnsiTheme="minorHAnsi" w:cs="Tahoma"/>
          <w:color w:val="002060"/>
        </w:rPr>
      </w:pPr>
    </w:p>
    <w:p w:rsidR="0038703D" w:rsidRPr="0038703D" w:rsidRDefault="0038703D" w:rsidP="0038703D">
      <w:pPr>
        <w:rPr>
          <w:rFonts w:asciiTheme="minorHAnsi" w:hAnsiTheme="minorHAnsi" w:cs="Tahoma"/>
          <w:color w:val="002060"/>
        </w:rPr>
      </w:pPr>
    </w:p>
    <w:p w:rsidR="0038703D" w:rsidRPr="0038703D" w:rsidRDefault="0038703D" w:rsidP="0038703D">
      <w:pPr>
        <w:rPr>
          <w:rFonts w:asciiTheme="minorHAnsi" w:hAnsiTheme="minorHAnsi" w:cs="Tahoma"/>
          <w:color w:val="002060"/>
        </w:rPr>
      </w:pPr>
      <w:r w:rsidRPr="0038703D">
        <w:rPr>
          <w:rFonts w:asciiTheme="minorHAnsi" w:hAnsiTheme="minorHAnsi" w:cs="Tahoma"/>
          <w:color w:val="002060"/>
        </w:rPr>
        <w:t>. D’une manière générale, n’est pas compris tout ce qui n’est pas explicitement décrit dans notre offre (notamment étanchéités toiture, mise aux normes éventuelle, tranchées…)</w:t>
      </w:r>
    </w:p>
    <w:p w:rsidR="0038703D" w:rsidRPr="0038703D" w:rsidRDefault="0038703D" w:rsidP="0038703D">
      <w:pPr>
        <w:rPr>
          <w:rFonts w:asciiTheme="minorHAnsi" w:hAnsiTheme="minorHAnsi" w:cs="Tahoma"/>
          <w:color w:val="002060"/>
        </w:rPr>
      </w:pPr>
    </w:p>
    <w:p w:rsidR="0038703D" w:rsidRPr="0038703D" w:rsidRDefault="0038703D" w:rsidP="0038703D">
      <w:pPr>
        <w:jc w:val="both"/>
        <w:rPr>
          <w:rFonts w:ascii="Calibri" w:hAnsi="Calibri"/>
          <w:b/>
          <w:color w:val="002060"/>
          <w:sz w:val="28"/>
          <w:szCs w:val="28"/>
          <w:u w:val="single"/>
        </w:rPr>
      </w:pPr>
    </w:p>
    <w:p w:rsidR="007827A0" w:rsidRPr="0038703D" w:rsidRDefault="007827A0" w:rsidP="00E60423">
      <w:pPr>
        <w:jc w:val="both"/>
        <w:rPr>
          <w:rFonts w:ascii="Calibri" w:hAnsi="Calibri"/>
          <w:color w:val="002060"/>
          <w:sz w:val="23"/>
          <w:szCs w:val="23"/>
        </w:rPr>
      </w:pPr>
    </w:p>
    <w:p w:rsidR="00EA066F" w:rsidRPr="0038703D" w:rsidRDefault="00EA066F" w:rsidP="007827A0">
      <w:pPr>
        <w:ind w:left="6372" w:firstLine="708"/>
        <w:jc w:val="both"/>
        <w:rPr>
          <w:rFonts w:ascii="Calibri" w:hAnsi="Calibri"/>
          <w:b/>
          <w:color w:val="002060"/>
          <w:sz w:val="23"/>
          <w:szCs w:val="23"/>
        </w:rPr>
      </w:pPr>
    </w:p>
    <w:p w:rsidR="00D83283" w:rsidRPr="0038703D" w:rsidRDefault="00D83283" w:rsidP="007827A0">
      <w:pPr>
        <w:ind w:left="6372" w:firstLine="708"/>
        <w:jc w:val="both"/>
        <w:rPr>
          <w:rFonts w:ascii="Calibri" w:hAnsi="Calibri"/>
          <w:b/>
          <w:color w:val="002060"/>
          <w:sz w:val="23"/>
          <w:szCs w:val="23"/>
        </w:rPr>
      </w:pPr>
      <w:r w:rsidRPr="0038703D">
        <w:rPr>
          <w:rFonts w:ascii="Calibri" w:hAnsi="Calibri"/>
          <w:b/>
          <w:color w:val="002060"/>
          <w:sz w:val="23"/>
          <w:szCs w:val="23"/>
        </w:rPr>
        <w:t>René BRET</w:t>
      </w:r>
    </w:p>
    <w:p w:rsidR="00E60423" w:rsidRPr="0038703D" w:rsidRDefault="00E60423" w:rsidP="007827A0">
      <w:pPr>
        <w:ind w:left="6372" w:firstLine="708"/>
        <w:jc w:val="both"/>
        <w:rPr>
          <w:rFonts w:ascii="Calibri" w:hAnsi="Calibri"/>
          <w:b/>
          <w:color w:val="002060"/>
          <w:sz w:val="23"/>
          <w:szCs w:val="23"/>
        </w:rPr>
      </w:pPr>
      <w:r w:rsidRPr="0038703D">
        <w:rPr>
          <w:rFonts w:ascii="Calibri" w:hAnsi="Calibri"/>
          <w:b/>
          <w:color w:val="002060"/>
          <w:sz w:val="23"/>
          <w:szCs w:val="23"/>
        </w:rPr>
        <w:t>SFACS INDUSTRIE</w:t>
      </w:r>
    </w:p>
    <w:p w:rsidR="007314E5" w:rsidRPr="0038703D" w:rsidRDefault="00E60423" w:rsidP="00E60423">
      <w:pPr>
        <w:jc w:val="both"/>
        <w:rPr>
          <w:rFonts w:ascii="Calibri" w:hAnsi="Calibri"/>
          <w:b/>
          <w:i/>
          <w:color w:val="002060"/>
          <w:sz w:val="16"/>
          <w:szCs w:val="16"/>
        </w:rPr>
      </w:pPr>
      <w:r w:rsidRPr="0038703D">
        <w:rPr>
          <w:rFonts w:ascii="Calibri" w:hAnsi="Calibri"/>
          <w:b/>
          <w:color w:val="002060"/>
          <w:sz w:val="23"/>
          <w:szCs w:val="23"/>
        </w:rPr>
        <w:tab/>
      </w:r>
      <w:r w:rsidRPr="0038703D">
        <w:rPr>
          <w:rFonts w:ascii="Calibri" w:hAnsi="Calibri"/>
          <w:b/>
          <w:color w:val="002060"/>
          <w:sz w:val="23"/>
          <w:szCs w:val="23"/>
        </w:rPr>
        <w:tab/>
      </w:r>
      <w:r w:rsidRPr="0038703D">
        <w:rPr>
          <w:rFonts w:ascii="Calibri" w:hAnsi="Calibri"/>
          <w:b/>
          <w:color w:val="002060"/>
          <w:sz w:val="23"/>
          <w:szCs w:val="23"/>
        </w:rPr>
        <w:tab/>
      </w:r>
      <w:r w:rsidRPr="0038703D">
        <w:rPr>
          <w:rFonts w:ascii="Calibri" w:hAnsi="Calibri"/>
          <w:b/>
          <w:color w:val="002060"/>
          <w:sz w:val="23"/>
          <w:szCs w:val="23"/>
        </w:rPr>
        <w:tab/>
      </w:r>
      <w:r w:rsidRPr="0038703D">
        <w:rPr>
          <w:rFonts w:ascii="Calibri" w:hAnsi="Calibri"/>
          <w:b/>
          <w:color w:val="002060"/>
          <w:sz w:val="23"/>
          <w:szCs w:val="23"/>
        </w:rPr>
        <w:tab/>
      </w:r>
      <w:r w:rsidRPr="0038703D">
        <w:rPr>
          <w:rFonts w:ascii="Calibri" w:hAnsi="Calibri"/>
          <w:b/>
          <w:color w:val="002060"/>
          <w:sz w:val="23"/>
          <w:szCs w:val="23"/>
        </w:rPr>
        <w:tab/>
      </w:r>
      <w:r w:rsidRPr="0038703D">
        <w:rPr>
          <w:rFonts w:ascii="Calibri" w:hAnsi="Calibri"/>
          <w:b/>
          <w:color w:val="002060"/>
          <w:sz w:val="23"/>
          <w:szCs w:val="23"/>
        </w:rPr>
        <w:tab/>
      </w:r>
      <w:r w:rsidRPr="0038703D">
        <w:rPr>
          <w:rFonts w:ascii="Calibri" w:hAnsi="Calibri"/>
          <w:b/>
          <w:color w:val="002060"/>
          <w:sz w:val="23"/>
          <w:szCs w:val="23"/>
        </w:rPr>
        <w:tab/>
      </w:r>
      <w:r w:rsidRPr="0038703D">
        <w:rPr>
          <w:rFonts w:ascii="Calibri" w:hAnsi="Calibri"/>
          <w:b/>
          <w:color w:val="002060"/>
          <w:sz w:val="23"/>
          <w:szCs w:val="23"/>
        </w:rPr>
        <w:tab/>
      </w:r>
      <w:r w:rsidRPr="0038703D">
        <w:rPr>
          <w:rFonts w:ascii="Calibri" w:hAnsi="Calibri"/>
          <w:b/>
          <w:color w:val="002060"/>
          <w:sz w:val="23"/>
          <w:szCs w:val="23"/>
        </w:rPr>
        <w:tab/>
      </w:r>
      <w:r w:rsidR="00D83283" w:rsidRPr="0038703D">
        <w:rPr>
          <w:rFonts w:ascii="Calibri" w:hAnsi="Calibri"/>
          <w:b/>
          <w:color w:val="002060"/>
          <w:sz w:val="23"/>
          <w:szCs w:val="23"/>
        </w:rPr>
        <w:t>06 07 87 40 10</w:t>
      </w:r>
    </w:p>
    <w:sectPr w:rsidR="007314E5" w:rsidRPr="0038703D" w:rsidSect="00E60423">
      <w:headerReference w:type="default" r:id="rId14"/>
      <w:footerReference w:type="default" r:id="rId15"/>
      <w:pgSz w:w="11906" w:h="16838"/>
      <w:pgMar w:top="1417" w:right="386" w:bottom="1417" w:left="3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6DB" w:rsidRDefault="009446DB">
      <w:r>
        <w:separator/>
      </w:r>
    </w:p>
  </w:endnote>
  <w:endnote w:type="continuationSeparator" w:id="0">
    <w:p w:rsidR="009446DB" w:rsidRDefault="009446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9D0" w:rsidRPr="00F11ED3" w:rsidRDefault="001909D0" w:rsidP="00F11ED3">
    <w:pPr>
      <w:pStyle w:val="Pieddepage"/>
      <w:jc w:val="center"/>
      <w:rPr>
        <w:b/>
        <w:color w:val="3366FF"/>
        <w:sz w:val="20"/>
        <w:szCs w:val="20"/>
      </w:rPr>
    </w:pPr>
    <w:r w:rsidRPr="00F11ED3">
      <w:rPr>
        <w:b/>
        <w:color w:val="3366FF"/>
        <w:sz w:val="20"/>
        <w:szCs w:val="20"/>
      </w:rPr>
      <w:t>SFACS Industrie</w:t>
    </w:r>
  </w:p>
  <w:p w:rsidR="001909D0" w:rsidRPr="00F11ED3" w:rsidRDefault="001909D0" w:rsidP="00F11ED3">
    <w:pPr>
      <w:pStyle w:val="Pieddepage"/>
      <w:jc w:val="center"/>
      <w:rPr>
        <w:color w:val="0000FF"/>
        <w:sz w:val="16"/>
        <w:szCs w:val="16"/>
      </w:rPr>
    </w:pPr>
    <w:r w:rsidRPr="00F11ED3">
      <w:rPr>
        <w:color w:val="0000FF"/>
        <w:sz w:val="16"/>
        <w:szCs w:val="16"/>
      </w:rPr>
      <w:t>Quartier Les Meuilles</w:t>
    </w:r>
  </w:p>
  <w:p w:rsidR="001909D0" w:rsidRPr="00F11ED3" w:rsidRDefault="001909D0" w:rsidP="00F11ED3">
    <w:pPr>
      <w:pStyle w:val="Pieddepage"/>
      <w:jc w:val="center"/>
      <w:rPr>
        <w:color w:val="0000FF"/>
        <w:sz w:val="16"/>
        <w:szCs w:val="16"/>
      </w:rPr>
    </w:pPr>
    <w:r w:rsidRPr="00F11ED3">
      <w:rPr>
        <w:color w:val="0000FF"/>
        <w:sz w:val="16"/>
        <w:szCs w:val="16"/>
      </w:rPr>
      <w:t>26350 MONTRIGAUD</w:t>
    </w:r>
  </w:p>
  <w:p w:rsidR="001909D0" w:rsidRPr="00F11ED3" w:rsidRDefault="001909D0" w:rsidP="00F11ED3">
    <w:pPr>
      <w:pStyle w:val="Pieddepage"/>
      <w:jc w:val="center"/>
      <w:rPr>
        <w:color w:val="0000FF"/>
        <w:sz w:val="16"/>
        <w:szCs w:val="16"/>
      </w:rPr>
    </w:pPr>
    <w:r w:rsidRPr="00F11ED3">
      <w:rPr>
        <w:color w:val="0000FF"/>
        <w:sz w:val="16"/>
        <w:szCs w:val="16"/>
      </w:rPr>
      <w:t>Tel : 09 61 31 16 40 – Fax : 04 86 55 63 01</w:t>
    </w:r>
  </w:p>
  <w:p w:rsidR="001909D0" w:rsidRDefault="001909D0" w:rsidP="00F11ED3">
    <w:pPr>
      <w:pStyle w:val="Pieddepage"/>
      <w:jc w:val="center"/>
      <w:rPr>
        <w:color w:val="0000FF"/>
        <w:sz w:val="16"/>
        <w:szCs w:val="16"/>
      </w:rPr>
    </w:pPr>
    <w:r>
      <w:rPr>
        <w:color w:val="0000FF"/>
        <w:sz w:val="16"/>
        <w:szCs w:val="16"/>
      </w:rPr>
      <w:tab/>
    </w:r>
    <w:r w:rsidRPr="00F11ED3">
      <w:rPr>
        <w:color w:val="0000FF"/>
        <w:sz w:val="16"/>
        <w:szCs w:val="16"/>
      </w:rPr>
      <w:t>Mail : info@sfacs-industrie.fr</w:t>
    </w:r>
    <w:r w:rsidRPr="008B31E1">
      <w:rPr>
        <w:color w:val="0000FF"/>
        <w:sz w:val="16"/>
        <w:szCs w:val="16"/>
      </w:rPr>
      <w:tab/>
    </w:r>
  </w:p>
  <w:p w:rsidR="001909D0" w:rsidRDefault="001909D0" w:rsidP="00F11ED3">
    <w:pPr>
      <w:pStyle w:val="Pieddepage"/>
      <w:jc w:val="center"/>
      <w:rPr>
        <w:color w:val="0000FF"/>
        <w:sz w:val="16"/>
        <w:szCs w:val="16"/>
      </w:rPr>
    </w:pPr>
  </w:p>
  <w:p w:rsidR="001909D0" w:rsidRPr="00F11ED3" w:rsidRDefault="001909D0" w:rsidP="00F11ED3">
    <w:pPr>
      <w:pStyle w:val="Pieddepage"/>
      <w:jc w:val="center"/>
      <w:rPr>
        <w:color w:val="0000FF"/>
        <w:sz w:val="16"/>
        <w:szCs w:val="16"/>
      </w:rPr>
    </w:pPr>
    <w:r w:rsidRPr="008B31E1">
      <w:rPr>
        <w:color w:val="0000FF"/>
        <w:sz w:val="16"/>
        <w:szCs w:val="16"/>
      </w:rPr>
      <w:t xml:space="preserve">- </w:t>
    </w:r>
    <w:r w:rsidR="004B74B3" w:rsidRPr="008B31E1">
      <w:rPr>
        <w:color w:val="0000FF"/>
        <w:sz w:val="16"/>
        <w:szCs w:val="16"/>
      </w:rPr>
      <w:fldChar w:fldCharType="begin"/>
    </w:r>
    <w:r w:rsidRPr="008B31E1">
      <w:rPr>
        <w:color w:val="0000FF"/>
        <w:sz w:val="16"/>
        <w:szCs w:val="16"/>
      </w:rPr>
      <w:instrText xml:space="preserve"> PAGE </w:instrText>
    </w:r>
    <w:r w:rsidR="004B74B3" w:rsidRPr="008B31E1">
      <w:rPr>
        <w:color w:val="0000FF"/>
        <w:sz w:val="16"/>
        <w:szCs w:val="16"/>
      </w:rPr>
      <w:fldChar w:fldCharType="separate"/>
    </w:r>
    <w:r w:rsidR="0082464B">
      <w:rPr>
        <w:noProof/>
        <w:color w:val="0000FF"/>
        <w:sz w:val="16"/>
        <w:szCs w:val="16"/>
      </w:rPr>
      <w:t>3</w:t>
    </w:r>
    <w:r w:rsidR="004B74B3" w:rsidRPr="008B31E1">
      <w:rPr>
        <w:color w:val="0000FF"/>
        <w:sz w:val="16"/>
        <w:szCs w:val="16"/>
      </w:rPr>
      <w:fldChar w:fldCharType="end"/>
    </w:r>
    <w:r w:rsidRPr="008B31E1">
      <w:rPr>
        <w:color w:val="0000FF"/>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6DB" w:rsidRDefault="009446DB">
      <w:r>
        <w:separator/>
      </w:r>
    </w:p>
  </w:footnote>
  <w:footnote w:type="continuationSeparator" w:id="0">
    <w:p w:rsidR="009446DB" w:rsidRDefault="009446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9D0" w:rsidRDefault="008D3AB4">
    <w:pPr>
      <w:pStyle w:val="En-tte"/>
    </w:pPr>
    <w:r>
      <w:rPr>
        <w:noProof/>
      </w:rPr>
      <w:drawing>
        <wp:inline distT="0" distB="0" distL="0" distR="0">
          <wp:extent cx="2438400" cy="9144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38400" cy="914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512F"/>
      </v:shape>
    </w:pict>
  </w:numPicBullet>
  <w:abstractNum w:abstractNumId="0">
    <w:nsid w:val="0A4B064D"/>
    <w:multiLevelType w:val="hybridMultilevel"/>
    <w:tmpl w:val="534E6DE8"/>
    <w:lvl w:ilvl="0" w:tplc="27C073C8">
      <w:start w:val="7"/>
      <w:numFmt w:val="upperRoman"/>
      <w:lvlText w:val="%1."/>
      <w:lvlJc w:val="left"/>
      <w:pPr>
        <w:tabs>
          <w:tab w:val="num" w:pos="1625"/>
        </w:tabs>
        <w:ind w:left="1625" w:hanging="720"/>
      </w:pPr>
      <w:rPr>
        <w:rFont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1">
    <w:nsid w:val="25E90CF3"/>
    <w:multiLevelType w:val="hybridMultilevel"/>
    <w:tmpl w:val="D30E5AC0"/>
    <w:lvl w:ilvl="0" w:tplc="040C0011">
      <w:start w:val="1"/>
      <w:numFmt w:val="decimal"/>
      <w:lvlText w:val="%1)"/>
      <w:lvlJc w:val="left"/>
      <w:pPr>
        <w:tabs>
          <w:tab w:val="num" w:pos="720"/>
        </w:tabs>
        <w:ind w:left="720" w:hanging="360"/>
      </w:pPr>
      <w:rPr>
        <w:rFonts w:ascii="Times New Roman" w:hAnsi="Times New Roman" w:cs="Times New Roman" w:hint="default"/>
        <w:b w:val="0"/>
      </w:rPr>
    </w:lvl>
    <w:lvl w:ilvl="1" w:tplc="040C0019" w:tentative="1">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526A62C8"/>
    <w:multiLevelType w:val="hybridMultilevel"/>
    <w:tmpl w:val="8208CE8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56BD45B9"/>
    <w:multiLevelType w:val="hybridMultilevel"/>
    <w:tmpl w:val="CB262836"/>
    <w:lvl w:ilvl="0" w:tplc="E1E24ECC">
      <w:start w:val="5"/>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5E343751"/>
    <w:multiLevelType w:val="hybridMultilevel"/>
    <w:tmpl w:val="9216CCB8"/>
    <w:lvl w:ilvl="0" w:tplc="040C0007">
      <w:start w:val="1"/>
      <w:numFmt w:val="bullet"/>
      <w:lvlText w:val=""/>
      <w:lvlPicBulletId w:val="0"/>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6">
    <w:nsid w:val="5F923589"/>
    <w:multiLevelType w:val="hybridMultilevel"/>
    <w:tmpl w:val="77B61900"/>
    <w:lvl w:ilvl="0" w:tplc="2D44FD5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FBD5CF4"/>
    <w:multiLevelType w:val="hybridMultilevel"/>
    <w:tmpl w:val="77B61900"/>
    <w:lvl w:ilvl="0" w:tplc="2D44FD5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6"/>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E221E3"/>
    <w:rsid w:val="00004B6B"/>
    <w:rsid w:val="000207E7"/>
    <w:rsid w:val="00022611"/>
    <w:rsid w:val="00030F07"/>
    <w:rsid w:val="0003630B"/>
    <w:rsid w:val="00041697"/>
    <w:rsid w:val="00044F66"/>
    <w:rsid w:val="00045E8D"/>
    <w:rsid w:val="00046124"/>
    <w:rsid w:val="000548B0"/>
    <w:rsid w:val="0005742A"/>
    <w:rsid w:val="00067A1A"/>
    <w:rsid w:val="00070D5C"/>
    <w:rsid w:val="0007440A"/>
    <w:rsid w:val="00086373"/>
    <w:rsid w:val="000924C1"/>
    <w:rsid w:val="0009337F"/>
    <w:rsid w:val="000A699C"/>
    <w:rsid w:val="000B3BEA"/>
    <w:rsid w:val="000B7396"/>
    <w:rsid w:val="000D1D5D"/>
    <w:rsid w:val="000D25DC"/>
    <w:rsid w:val="000D5FC6"/>
    <w:rsid w:val="000D7BD7"/>
    <w:rsid w:val="000E5216"/>
    <w:rsid w:val="000F5CC1"/>
    <w:rsid w:val="00106A17"/>
    <w:rsid w:val="001159BE"/>
    <w:rsid w:val="001909D0"/>
    <w:rsid w:val="001B0B41"/>
    <w:rsid w:val="001D656E"/>
    <w:rsid w:val="001D7180"/>
    <w:rsid w:val="001E4730"/>
    <w:rsid w:val="001E4CA5"/>
    <w:rsid w:val="001E7BB6"/>
    <w:rsid w:val="001F18BD"/>
    <w:rsid w:val="001F68F6"/>
    <w:rsid w:val="002327FA"/>
    <w:rsid w:val="00234891"/>
    <w:rsid w:val="00260F08"/>
    <w:rsid w:val="00264E68"/>
    <w:rsid w:val="00276526"/>
    <w:rsid w:val="002876F2"/>
    <w:rsid w:val="00291E3E"/>
    <w:rsid w:val="00292E58"/>
    <w:rsid w:val="002955E2"/>
    <w:rsid w:val="002A3163"/>
    <w:rsid w:val="002A5B94"/>
    <w:rsid w:val="002E6747"/>
    <w:rsid w:val="002F4882"/>
    <w:rsid w:val="002F6142"/>
    <w:rsid w:val="002F6FBC"/>
    <w:rsid w:val="00303E0E"/>
    <w:rsid w:val="00320FA4"/>
    <w:rsid w:val="00324BC2"/>
    <w:rsid w:val="00330B3C"/>
    <w:rsid w:val="003545C5"/>
    <w:rsid w:val="00371F71"/>
    <w:rsid w:val="0038703D"/>
    <w:rsid w:val="00390CB8"/>
    <w:rsid w:val="003A5FB2"/>
    <w:rsid w:val="003D3793"/>
    <w:rsid w:val="004046C6"/>
    <w:rsid w:val="00413C29"/>
    <w:rsid w:val="00416FC3"/>
    <w:rsid w:val="00426BDA"/>
    <w:rsid w:val="00440916"/>
    <w:rsid w:val="004417CB"/>
    <w:rsid w:val="00443BEF"/>
    <w:rsid w:val="00444044"/>
    <w:rsid w:val="00446055"/>
    <w:rsid w:val="00455323"/>
    <w:rsid w:val="0045604A"/>
    <w:rsid w:val="00456913"/>
    <w:rsid w:val="004612C7"/>
    <w:rsid w:val="004642B3"/>
    <w:rsid w:val="0049549D"/>
    <w:rsid w:val="004B05CE"/>
    <w:rsid w:val="004B74B3"/>
    <w:rsid w:val="004E04B5"/>
    <w:rsid w:val="004E0E2C"/>
    <w:rsid w:val="004F0AFC"/>
    <w:rsid w:val="005003E3"/>
    <w:rsid w:val="00500E17"/>
    <w:rsid w:val="00522D35"/>
    <w:rsid w:val="00531870"/>
    <w:rsid w:val="00550E6A"/>
    <w:rsid w:val="00566AD6"/>
    <w:rsid w:val="00573B95"/>
    <w:rsid w:val="00574611"/>
    <w:rsid w:val="00581B82"/>
    <w:rsid w:val="005916CE"/>
    <w:rsid w:val="00594871"/>
    <w:rsid w:val="005A1E6B"/>
    <w:rsid w:val="005A43F6"/>
    <w:rsid w:val="005A58F4"/>
    <w:rsid w:val="005A7324"/>
    <w:rsid w:val="005D3EAD"/>
    <w:rsid w:val="005F6433"/>
    <w:rsid w:val="005F761E"/>
    <w:rsid w:val="006312D3"/>
    <w:rsid w:val="0063197D"/>
    <w:rsid w:val="00634349"/>
    <w:rsid w:val="00646438"/>
    <w:rsid w:val="00652F48"/>
    <w:rsid w:val="00656517"/>
    <w:rsid w:val="00664FE6"/>
    <w:rsid w:val="00665886"/>
    <w:rsid w:val="00675CC8"/>
    <w:rsid w:val="00685249"/>
    <w:rsid w:val="00692926"/>
    <w:rsid w:val="006A1689"/>
    <w:rsid w:val="006A1ABF"/>
    <w:rsid w:val="006A7B5E"/>
    <w:rsid w:val="006F6167"/>
    <w:rsid w:val="0070596A"/>
    <w:rsid w:val="00711549"/>
    <w:rsid w:val="007314E5"/>
    <w:rsid w:val="00731605"/>
    <w:rsid w:val="00762ABA"/>
    <w:rsid w:val="0076378C"/>
    <w:rsid w:val="007827A0"/>
    <w:rsid w:val="00792365"/>
    <w:rsid w:val="0079292F"/>
    <w:rsid w:val="007A4AA2"/>
    <w:rsid w:val="007C6A1A"/>
    <w:rsid w:val="008060B5"/>
    <w:rsid w:val="0082261F"/>
    <w:rsid w:val="0082464B"/>
    <w:rsid w:val="0083789E"/>
    <w:rsid w:val="008631C6"/>
    <w:rsid w:val="00880D62"/>
    <w:rsid w:val="00882C82"/>
    <w:rsid w:val="008922A9"/>
    <w:rsid w:val="008927C1"/>
    <w:rsid w:val="008B31E1"/>
    <w:rsid w:val="008C57C8"/>
    <w:rsid w:val="008D1CA4"/>
    <w:rsid w:val="008D3AB4"/>
    <w:rsid w:val="008E71A2"/>
    <w:rsid w:val="008F3899"/>
    <w:rsid w:val="008F6965"/>
    <w:rsid w:val="008F7A3E"/>
    <w:rsid w:val="00900451"/>
    <w:rsid w:val="009036B6"/>
    <w:rsid w:val="009226FB"/>
    <w:rsid w:val="00923D86"/>
    <w:rsid w:val="009446DB"/>
    <w:rsid w:val="00956E12"/>
    <w:rsid w:val="00973CAD"/>
    <w:rsid w:val="009B7506"/>
    <w:rsid w:val="009C25EB"/>
    <w:rsid w:val="009D372F"/>
    <w:rsid w:val="009D3DAB"/>
    <w:rsid w:val="009F5A45"/>
    <w:rsid w:val="009F6E9A"/>
    <w:rsid w:val="00A12191"/>
    <w:rsid w:val="00A15295"/>
    <w:rsid w:val="00A15D7B"/>
    <w:rsid w:val="00A22527"/>
    <w:rsid w:val="00A26A0F"/>
    <w:rsid w:val="00A40D9B"/>
    <w:rsid w:val="00A56AFE"/>
    <w:rsid w:val="00A63E79"/>
    <w:rsid w:val="00A74A8F"/>
    <w:rsid w:val="00A83AD3"/>
    <w:rsid w:val="00A86758"/>
    <w:rsid w:val="00AE4E1C"/>
    <w:rsid w:val="00AF6C8D"/>
    <w:rsid w:val="00B06684"/>
    <w:rsid w:val="00B242F7"/>
    <w:rsid w:val="00B27CC1"/>
    <w:rsid w:val="00B44BF9"/>
    <w:rsid w:val="00B474C4"/>
    <w:rsid w:val="00B62161"/>
    <w:rsid w:val="00B62A6E"/>
    <w:rsid w:val="00B76A2A"/>
    <w:rsid w:val="00B82325"/>
    <w:rsid w:val="00B84B8E"/>
    <w:rsid w:val="00B93A6D"/>
    <w:rsid w:val="00B948E7"/>
    <w:rsid w:val="00B94D1B"/>
    <w:rsid w:val="00BA7458"/>
    <w:rsid w:val="00BC069F"/>
    <w:rsid w:val="00BC23A9"/>
    <w:rsid w:val="00BE7A38"/>
    <w:rsid w:val="00BF72B6"/>
    <w:rsid w:val="00C128E1"/>
    <w:rsid w:val="00C13C82"/>
    <w:rsid w:val="00C204F1"/>
    <w:rsid w:val="00C21A60"/>
    <w:rsid w:val="00C24DD4"/>
    <w:rsid w:val="00C428FB"/>
    <w:rsid w:val="00C714CE"/>
    <w:rsid w:val="00C71C6E"/>
    <w:rsid w:val="00C75166"/>
    <w:rsid w:val="00C7736B"/>
    <w:rsid w:val="00C80909"/>
    <w:rsid w:val="00C81A48"/>
    <w:rsid w:val="00C92782"/>
    <w:rsid w:val="00CA019C"/>
    <w:rsid w:val="00CA61B4"/>
    <w:rsid w:val="00CB1382"/>
    <w:rsid w:val="00CD4C8F"/>
    <w:rsid w:val="00D10F84"/>
    <w:rsid w:val="00D31082"/>
    <w:rsid w:val="00D36EDC"/>
    <w:rsid w:val="00D55406"/>
    <w:rsid w:val="00D60789"/>
    <w:rsid w:val="00D61215"/>
    <w:rsid w:val="00D70EB0"/>
    <w:rsid w:val="00D77AFF"/>
    <w:rsid w:val="00D806A7"/>
    <w:rsid w:val="00D83283"/>
    <w:rsid w:val="00D97CAE"/>
    <w:rsid w:val="00DA0E77"/>
    <w:rsid w:val="00DA4648"/>
    <w:rsid w:val="00DB7439"/>
    <w:rsid w:val="00DD15C9"/>
    <w:rsid w:val="00DE23D7"/>
    <w:rsid w:val="00DE4C33"/>
    <w:rsid w:val="00DE7433"/>
    <w:rsid w:val="00E126B9"/>
    <w:rsid w:val="00E221E3"/>
    <w:rsid w:val="00E34DA4"/>
    <w:rsid w:val="00E56815"/>
    <w:rsid w:val="00E60423"/>
    <w:rsid w:val="00E61C0C"/>
    <w:rsid w:val="00E70C1B"/>
    <w:rsid w:val="00E76B9A"/>
    <w:rsid w:val="00EA066F"/>
    <w:rsid w:val="00EA3C0E"/>
    <w:rsid w:val="00EE2016"/>
    <w:rsid w:val="00EE49B7"/>
    <w:rsid w:val="00EF599C"/>
    <w:rsid w:val="00F037E0"/>
    <w:rsid w:val="00F10136"/>
    <w:rsid w:val="00F11ED3"/>
    <w:rsid w:val="00F331EB"/>
    <w:rsid w:val="00F359CB"/>
    <w:rsid w:val="00F371B7"/>
    <w:rsid w:val="00F407F3"/>
    <w:rsid w:val="00F41E09"/>
    <w:rsid w:val="00F53BEF"/>
    <w:rsid w:val="00F637A8"/>
    <w:rsid w:val="00F70F09"/>
    <w:rsid w:val="00F7579E"/>
    <w:rsid w:val="00F759AF"/>
    <w:rsid w:val="00F9080E"/>
    <w:rsid w:val="00F92FD9"/>
    <w:rsid w:val="00FA18AF"/>
    <w:rsid w:val="00FB5A1B"/>
    <w:rsid w:val="00FC192A"/>
    <w:rsid w:val="00FE0271"/>
    <w:rsid w:val="00FF4C6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517"/>
    <w:rPr>
      <w:sz w:val="24"/>
      <w:szCs w:val="24"/>
    </w:rPr>
  </w:style>
  <w:style w:type="paragraph" w:styleId="Titre5">
    <w:name w:val="heading 5"/>
    <w:basedOn w:val="Normal"/>
    <w:qFormat/>
    <w:rsid w:val="002A5B94"/>
    <w:pPr>
      <w:spacing w:before="100" w:beforeAutospacing="1" w:after="100" w:afterAutospacing="1"/>
      <w:outlineLvl w:val="4"/>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11ED3"/>
    <w:pPr>
      <w:tabs>
        <w:tab w:val="center" w:pos="4536"/>
        <w:tab w:val="right" w:pos="9072"/>
      </w:tabs>
    </w:pPr>
  </w:style>
  <w:style w:type="paragraph" w:styleId="Pieddepage">
    <w:name w:val="footer"/>
    <w:basedOn w:val="Normal"/>
    <w:rsid w:val="00F11ED3"/>
    <w:pPr>
      <w:tabs>
        <w:tab w:val="center" w:pos="4536"/>
        <w:tab w:val="right" w:pos="9072"/>
      </w:tabs>
    </w:pPr>
  </w:style>
  <w:style w:type="character" w:styleId="Lienhypertexte">
    <w:name w:val="Hyperlink"/>
    <w:basedOn w:val="Policepardfaut"/>
    <w:rsid w:val="00566AD6"/>
    <w:rPr>
      <w:color w:val="0000FF"/>
      <w:u w:val="single"/>
    </w:rPr>
  </w:style>
  <w:style w:type="paragraph" w:customStyle="1" w:styleId="Default">
    <w:name w:val="Default"/>
    <w:rsid w:val="002E6747"/>
    <w:pPr>
      <w:autoSpaceDE w:val="0"/>
      <w:autoSpaceDN w:val="0"/>
      <w:adjustRightInd w:val="0"/>
    </w:pPr>
    <w:rPr>
      <w:rFonts w:ascii="Calibri" w:hAnsi="Calibri" w:cs="Calibri"/>
      <w:color w:val="000000"/>
      <w:sz w:val="24"/>
      <w:szCs w:val="24"/>
    </w:rPr>
  </w:style>
  <w:style w:type="paragraph" w:styleId="NormalWeb">
    <w:name w:val="Normal (Web)"/>
    <w:basedOn w:val="Normal"/>
    <w:rsid w:val="00BC069F"/>
    <w:pPr>
      <w:spacing w:before="100" w:beforeAutospacing="1" w:after="100" w:afterAutospacing="1"/>
    </w:pPr>
  </w:style>
  <w:style w:type="character" w:customStyle="1" w:styleId="apple-converted-space">
    <w:name w:val="apple-converted-space"/>
    <w:basedOn w:val="Policepardfaut"/>
    <w:rsid w:val="008631C6"/>
  </w:style>
  <w:style w:type="character" w:styleId="lev">
    <w:name w:val="Strong"/>
    <w:basedOn w:val="Policepardfaut"/>
    <w:qFormat/>
    <w:rsid w:val="008F3899"/>
    <w:rPr>
      <w:b/>
      <w:bCs/>
    </w:rPr>
  </w:style>
  <w:style w:type="paragraph" w:styleId="Textedebulles">
    <w:name w:val="Balloon Text"/>
    <w:basedOn w:val="Normal"/>
    <w:link w:val="TextedebullesCar"/>
    <w:rsid w:val="00A22527"/>
    <w:rPr>
      <w:rFonts w:ascii="Tahoma" w:hAnsi="Tahoma" w:cs="Tahoma"/>
      <w:sz w:val="16"/>
      <w:szCs w:val="16"/>
    </w:rPr>
  </w:style>
  <w:style w:type="character" w:customStyle="1" w:styleId="TextedebullesCar">
    <w:name w:val="Texte de bulles Car"/>
    <w:basedOn w:val="Policepardfaut"/>
    <w:link w:val="Textedebulles"/>
    <w:rsid w:val="00A22527"/>
    <w:rPr>
      <w:rFonts w:ascii="Tahoma" w:hAnsi="Tahoma" w:cs="Tahoma"/>
      <w:sz w:val="16"/>
      <w:szCs w:val="16"/>
    </w:rPr>
  </w:style>
  <w:style w:type="paragraph" w:styleId="Paragraphedeliste">
    <w:name w:val="List Paragraph"/>
    <w:basedOn w:val="Normal"/>
    <w:uiPriority w:val="34"/>
    <w:qFormat/>
    <w:rsid w:val="003545C5"/>
    <w:pPr>
      <w:ind w:left="720"/>
      <w:contextualSpacing/>
    </w:pPr>
  </w:style>
</w:styles>
</file>

<file path=word/webSettings.xml><?xml version="1.0" encoding="utf-8"?>
<w:webSettings xmlns:r="http://schemas.openxmlformats.org/officeDocument/2006/relationships" xmlns:w="http://schemas.openxmlformats.org/wordprocessingml/2006/main">
  <w:divs>
    <w:div w:id="218981862">
      <w:bodyDiv w:val="1"/>
      <w:marLeft w:val="0"/>
      <w:marRight w:val="0"/>
      <w:marTop w:val="0"/>
      <w:marBottom w:val="0"/>
      <w:divBdr>
        <w:top w:val="none" w:sz="0" w:space="0" w:color="auto"/>
        <w:left w:val="none" w:sz="0" w:space="0" w:color="auto"/>
        <w:bottom w:val="none" w:sz="0" w:space="0" w:color="auto"/>
        <w:right w:val="none" w:sz="0" w:space="0" w:color="auto"/>
      </w:divBdr>
    </w:div>
    <w:div w:id="243927009">
      <w:bodyDiv w:val="1"/>
      <w:marLeft w:val="0"/>
      <w:marRight w:val="0"/>
      <w:marTop w:val="0"/>
      <w:marBottom w:val="0"/>
      <w:divBdr>
        <w:top w:val="none" w:sz="0" w:space="0" w:color="auto"/>
        <w:left w:val="none" w:sz="0" w:space="0" w:color="auto"/>
        <w:bottom w:val="none" w:sz="0" w:space="0" w:color="auto"/>
        <w:right w:val="none" w:sz="0" w:space="0" w:color="auto"/>
      </w:divBdr>
    </w:div>
    <w:div w:id="303852232">
      <w:bodyDiv w:val="1"/>
      <w:marLeft w:val="0"/>
      <w:marRight w:val="0"/>
      <w:marTop w:val="0"/>
      <w:marBottom w:val="0"/>
      <w:divBdr>
        <w:top w:val="none" w:sz="0" w:space="0" w:color="auto"/>
        <w:left w:val="none" w:sz="0" w:space="0" w:color="auto"/>
        <w:bottom w:val="none" w:sz="0" w:space="0" w:color="auto"/>
        <w:right w:val="none" w:sz="0" w:space="0" w:color="auto"/>
      </w:divBdr>
    </w:div>
    <w:div w:id="438450015">
      <w:bodyDiv w:val="1"/>
      <w:marLeft w:val="0"/>
      <w:marRight w:val="0"/>
      <w:marTop w:val="0"/>
      <w:marBottom w:val="0"/>
      <w:divBdr>
        <w:top w:val="none" w:sz="0" w:space="0" w:color="auto"/>
        <w:left w:val="none" w:sz="0" w:space="0" w:color="auto"/>
        <w:bottom w:val="none" w:sz="0" w:space="0" w:color="auto"/>
        <w:right w:val="none" w:sz="0" w:space="0" w:color="auto"/>
      </w:divBdr>
    </w:div>
    <w:div w:id="547107596">
      <w:bodyDiv w:val="1"/>
      <w:marLeft w:val="0"/>
      <w:marRight w:val="0"/>
      <w:marTop w:val="0"/>
      <w:marBottom w:val="0"/>
      <w:divBdr>
        <w:top w:val="none" w:sz="0" w:space="0" w:color="auto"/>
        <w:left w:val="none" w:sz="0" w:space="0" w:color="auto"/>
        <w:bottom w:val="none" w:sz="0" w:space="0" w:color="auto"/>
        <w:right w:val="none" w:sz="0" w:space="0" w:color="auto"/>
      </w:divBdr>
    </w:div>
    <w:div w:id="629090504">
      <w:bodyDiv w:val="1"/>
      <w:marLeft w:val="0"/>
      <w:marRight w:val="0"/>
      <w:marTop w:val="0"/>
      <w:marBottom w:val="0"/>
      <w:divBdr>
        <w:top w:val="none" w:sz="0" w:space="0" w:color="auto"/>
        <w:left w:val="none" w:sz="0" w:space="0" w:color="auto"/>
        <w:bottom w:val="none" w:sz="0" w:space="0" w:color="auto"/>
        <w:right w:val="none" w:sz="0" w:space="0" w:color="auto"/>
      </w:divBdr>
    </w:div>
    <w:div w:id="648248787">
      <w:bodyDiv w:val="1"/>
      <w:marLeft w:val="0"/>
      <w:marRight w:val="0"/>
      <w:marTop w:val="0"/>
      <w:marBottom w:val="0"/>
      <w:divBdr>
        <w:top w:val="none" w:sz="0" w:space="0" w:color="auto"/>
        <w:left w:val="none" w:sz="0" w:space="0" w:color="auto"/>
        <w:bottom w:val="none" w:sz="0" w:space="0" w:color="auto"/>
        <w:right w:val="none" w:sz="0" w:space="0" w:color="auto"/>
      </w:divBdr>
    </w:div>
    <w:div w:id="918054114">
      <w:bodyDiv w:val="1"/>
      <w:marLeft w:val="0"/>
      <w:marRight w:val="0"/>
      <w:marTop w:val="0"/>
      <w:marBottom w:val="0"/>
      <w:divBdr>
        <w:top w:val="none" w:sz="0" w:space="0" w:color="auto"/>
        <w:left w:val="none" w:sz="0" w:space="0" w:color="auto"/>
        <w:bottom w:val="none" w:sz="0" w:space="0" w:color="auto"/>
        <w:right w:val="none" w:sz="0" w:space="0" w:color="auto"/>
      </w:divBdr>
    </w:div>
    <w:div w:id="964625873">
      <w:bodyDiv w:val="1"/>
      <w:marLeft w:val="0"/>
      <w:marRight w:val="0"/>
      <w:marTop w:val="0"/>
      <w:marBottom w:val="0"/>
      <w:divBdr>
        <w:top w:val="none" w:sz="0" w:space="0" w:color="auto"/>
        <w:left w:val="none" w:sz="0" w:space="0" w:color="auto"/>
        <w:bottom w:val="none" w:sz="0" w:space="0" w:color="auto"/>
        <w:right w:val="none" w:sz="0" w:space="0" w:color="auto"/>
      </w:divBdr>
    </w:div>
    <w:div w:id="1112091835">
      <w:bodyDiv w:val="1"/>
      <w:marLeft w:val="0"/>
      <w:marRight w:val="0"/>
      <w:marTop w:val="0"/>
      <w:marBottom w:val="0"/>
      <w:divBdr>
        <w:top w:val="none" w:sz="0" w:space="0" w:color="auto"/>
        <w:left w:val="none" w:sz="0" w:space="0" w:color="auto"/>
        <w:bottom w:val="none" w:sz="0" w:space="0" w:color="auto"/>
        <w:right w:val="none" w:sz="0" w:space="0" w:color="auto"/>
      </w:divBdr>
    </w:div>
    <w:div w:id="1236403223">
      <w:bodyDiv w:val="1"/>
      <w:marLeft w:val="0"/>
      <w:marRight w:val="0"/>
      <w:marTop w:val="0"/>
      <w:marBottom w:val="0"/>
      <w:divBdr>
        <w:top w:val="none" w:sz="0" w:space="0" w:color="auto"/>
        <w:left w:val="none" w:sz="0" w:space="0" w:color="auto"/>
        <w:bottom w:val="none" w:sz="0" w:space="0" w:color="auto"/>
        <w:right w:val="none" w:sz="0" w:space="0" w:color="auto"/>
      </w:divBdr>
    </w:div>
    <w:div w:id="1342902046">
      <w:bodyDiv w:val="1"/>
      <w:marLeft w:val="0"/>
      <w:marRight w:val="0"/>
      <w:marTop w:val="0"/>
      <w:marBottom w:val="0"/>
      <w:divBdr>
        <w:top w:val="none" w:sz="0" w:space="0" w:color="auto"/>
        <w:left w:val="none" w:sz="0" w:space="0" w:color="auto"/>
        <w:bottom w:val="none" w:sz="0" w:space="0" w:color="auto"/>
        <w:right w:val="none" w:sz="0" w:space="0" w:color="auto"/>
      </w:divBdr>
    </w:div>
    <w:div w:id="1533106270">
      <w:bodyDiv w:val="1"/>
      <w:marLeft w:val="0"/>
      <w:marRight w:val="0"/>
      <w:marTop w:val="0"/>
      <w:marBottom w:val="0"/>
      <w:divBdr>
        <w:top w:val="none" w:sz="0" w:space="0" w:color="auto"/>
        <w:left w:val="none" w:sz="0" w:space="0" w:color="auto"/>
        <w:bottom w:val="none" w:sz="0" w:space="0" w:color="auto"/>
        <w:right w:val="none" w:sz="0" w:space="0" w:color="auto"/>
      </w:divBdr>
      <w:divsChild>
        <w:div w:id="492065974">
          <w:marLeft w:val="0"/>
          <w:marRight w:val="0"/>
          <w:marTop w:val="0"/>
          <w:marBottom w:val="0"/>
          <w:divBdr>
            <w:top w:val="none" w:sz="0" w:space="0" w:color="auto"/>
            <w:left w:val="none" w:sz="0" w:space="0" w:color="auto"/>
            <w:bottom w:val="none" w:sz="0" w:space="0" w:color="auto"/>
            <w:right w:val="none" w:sz="0" w:space="0" w:color="auto"/>
          </w:divBdr>
        </w:div>
      </w:divsChild>
    </w:div>
    <w:div w:id="1772697865">
      <w:bodyDiv w:val="1"/>
      <w:marLeft w:val="0"/>
      <w:marRight w:val="0"/>
      <w:marTop w:val="0"/>
      <w:marBottom w:val="0"/>
      <w:divBdr>
        <w:top w:val="none" w:sz="0" w:space="0" w:color="auto"/>
        <w:left w:val="none" w:sz="0" w:space="0" w:color="auto"/>
        <w:bottom w:val="none" w:sz="0" w:space="0" w:color="auto"/>
        <w:right w:val="none" w:sz="0" w:space="0" w:color="auto"/>
      </w:divBdr>
    </w:div>
    <w:div w:id="190244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http://www.equip-garage.fr/IMG/arton521.jp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4C48B-F4E3-49F2-BB9C-367D16FEE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Pages>
  <Words>484</Words>
  <Characters>2665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sf</Company>
  <LinksUpToDate>false</LinksUpToDate>
  <CharactersWithSpaces>3143</CharactersWithSpaces>
  <SharedDoc>false</SharedDoc>
  <HLinks>
    <vt:vector size="6" baseType="variant">
      <vt:variant>
        <vt:i4>8126584</vt:i4>
      </vt:variant>
      <vt:variant>
        <vt:i4>-1</vt:i4>
      </vt:variant>
      <vt:variant>
        <vt:i4>1029</vt:i4>
      </vt:variant>
      <vt:variant>
        <vt:i4>1</vt:i4>
      </vt:variant>
      <vt:variant>
        <vt:lpwstr>http://www.equip-garage.fr/IMG/arton521.jpg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SFACS</cp:lastModifiedBy>
  <cp:revision>14</cp:revision>
  <cp:lastPrinted>2015-01-09T08:51:00Z</cp:lastPrinted>
  <dcterms:created xsi:type="dcterms:W3CDTF">2015-04-27T07:15:00Z</dcterms:created>
  <dcterms:modified xsi:type="dcterms:W3CDTF">2015-04-27T14:09:00Z</dcterms:modified>
</cp:coreProperties>
</file>