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F80035" w:rsidRDefault="006A6D3D" w:rsidP="007C2D4E">
      <w:pPr>
        <w:ind w:firstLine="708"/>
        <w:rPr>
          <w:rFonts w:ascii="Calibri" w:hAnsi="Calibri"/>
          <w:color w:val="1F497D" w:themeColor="text2"/>
        </w:rPr>
      </w:pPr>
    </w:p>
    <w:p w:rsidR="00514DEA" w:rsidRPr="00F80035" w:rsidRDefault="00514DEA" w:rsidP="00BE5B44">
      <w:pPr>
        <w:rPr>
          <w:rFonts w:ascii="Calibri" w:hAnsi="Calibri" w:cs="Tahoma"/>
          <w:color w:val="1F497D" w:themeColor="text2"/>
        </w:rPr>
      </w:pPr>
    </w:p>
    <w:p w:rsidR="002B2047" w:rsidRPr="00F80035" w:rsidRDefault="00514DEA" w:rsidP="006173FE">
      <w:pPr>
        <w:pStyle w:val="En-tte"/>
        <w:tabs>
          <w:tab w:val="left" w:pos="708"/>
          <w:tab w:val="left" w:pos="6379"/>
        </w:tabs>
        <w:ind w:left="1134"/>
        <w:rPr>
          <w:rFonts w:ascii="Calibri" w:hAnsi="Calibri" w:cs="Tahoma"/>
          <w:b/>
          <w:color w:val="1F497D" w:themeColor="text2"/>
          <w:sz w:val="28"/>
          <w:szCs w:val="28"/>
        </w:rPr>
      </w:pPr>
      <w:r w:rsidRPr="00F80035">
        <w:rPr>
          <w:rFonts w:ascii="Calibri" w:hAnsi="Calibri" w:cs="Tahoma"/>
          <w:color w:val="1F497D" w:themeColor="text2"/>
        </w:rPr>
        <w:tab/>
      </w:r>
      <w:r w:rsidR="006173FE" w:rsidRPr="00F80035">
        <w:rPr>
          <w:rFonts w:ascii="Calibri" w:hAnsi="Calibri" w:cs="Tahoma"/>
          <w:color w:val="1F497D" w:themeColor="text2"/>
        </w:rPr>
        <w:tab/>
      </w:r>
      <w:r w:rsidR="00252FCE">
        <w:rPr>
          <w:rFonts w:ascii="Calibri" w:hAnsi="Calibri" w:cs="Tahoma"/>
          <w:b/>
          <w:color w:val="1F497D" w:themeColor="text2"/>
          <w:sz w:val="28"/>
          <w:szCs w:val="28"/>
        </w:rPr>
        <w:t>EXSTO</w:t>
      </w:r>
    </w:p>
    <w:p w:rsidR="002B2047" w:rsidRDefault="002B2047" w:rsidP="006173FE">
      <w:pPr>
        <w:pStyle w:val="En-tte"/>
        <w:tabs>
          <w:tab w:val="left" w:pos="708"/>
          <w:tab w:val="left" w:pos="6379"/>
        </w:tabs>
        <w:ind w:left="1134"/>
        <w:rPr>
          <w:rFonts w:ascii="Calibri" w:hAnsi="Calibri" w:cs="Tahoma"/>
          <w:color w:val="1F497D" w:themeColor="text2"/>
          <w:sz w:val="22"/>
          <w:szCs w:val="22"/>
        </w:rPr>
      </w:pPr>
      <w:r w:rsidRPr="00F80035">
        <w:rPr>
          <w:rFonts w:ascii="Calibri" w:hAnsi="Calibri" w:cs="Tahoma"/>
          <w:b/>
          <w:color w:val="1F497D" w:themeColor="text2"/>
          <w:sz w:val="28"/>
          <w:szCs w:val="28"/>
        </w:rPr>
        <w:tab/>
      </w:r>
      <w:r w:rsidRPr="00F80035">
        <w:rPr>
          <w:rFonts w:ascii="Calibri" w:hAnsi="Calibri" w:cs="Tahoma"/>
          <w:b/>
          <w:color w:val="1F497D" w:themeColor="text2"/>
          <w:sz w:val="28"/>
          <w:szCs w:val="28"/>
        </w:rPr>
        <w:tab/>
      </w:r>
      <w:r w:rsidR="00CD5FC1">
        <w:rPr>
          <w:rFonts w:ascii="Calibri" w:hAnsi="Calibri" w:cs="Tahoma"/>
          <w:color w:val="1F497D" w:themeColor="text2"/>
          <w:sz w:val="22"/>
          <w:szCs w:val="22"/>
        </w:rPr>
        <w:t>55 avenue des Allobroges</w:t>
      </w:r>
    </w:p>
    <w:p w:rsidR="00CD5FC1" w:rsidRPr="009E158B" w:rsidRDefault="00CD5FC1" w:rsidP="006173FE">
      <w:pPr>
        <w:pStyle w:val="En-tte"/>
        <w:tabs>
          <w:tab w:val="left" w:pos="708"/>
          <w:tab w:val="left" w:pos="6379"/>
        </w:tabs>
        <w:ind w:left="1134"/>
        <w:rPr>
          <w:rFonts w:ascii="Calibri" w:hAnsi="Calibri" w:cs="Tahoma"/>
          <w:color w:val="1F497D" w:themeColor="text2"/>
          <w:sz w:val="22"/>
          <w:szCs w:val="22"/>
        </w:rPr>
      </w:pPr>
      <w:r>
        <w:rPr>
          <w:rFonts w:ascii="Calibri" w:hAnsi="Calibri" w:cs="Tahoma"/>
          <w:color w:val="1F497D" w:themeColor="text2"/>
          <w:sz w:val="22"/>
          <w:szCs w:val="22"/>
        </w:rPr>
        <w:tab/>
      </w:r>
      <w:r>
        <w:rPr>
          <w:rFonts w:ascii="Calibri" w:hAnsi="Calibri" w:cs="Tahoma"/>
          <w:color w:val="1F497D" w:themeColor="text2"/>
          <w:sz w:val="22"/>
          <w:szCs w:val="22"/>
        </w:rPr>
        <w:tab/>
        <w:t>ZI</w:t>
      </w:r>
    </w:p>
    <w:p w:rsidR="00CF2634" w:rsidRPr="00F80035" w:rsidRDefault="002B2047" w:rsidP="002B2047">
      <w:pPr>
        <w:pStyle w:val="En-tte"/>
        <w:tabs>
          <w:tab w:val="left" w:pos="708"/>
          <w:tab w:val="left" w:pos="6379"/>
        </w:tabs>
        <w:ind w:left="1134"/>
        <w:rPr>
          <w:rFonts w:ascii="Calibri" w:hAnsi="Calibri" w:cs="Tahoma"/>
          <w:color w:val="1F497D" w:themeColor="text2"/>
        </w:rPr>
      </w:pPr>
      <w:r w:rsidRPr="009E158B">
        <w:rPr>
          <w:rFonts w:ascii="Calibri" w:hAnsi="Calibri" w:cs="Tahoma"/>
          <w:color w:val="1F497D" w:themeColor="text2"/>
          <w:sz w:val="22"/>
          <w:szCs w:val="22"/>
        </w:rPr>
        <w:tab/>
      </w:r>
      <w:r w:rsidRPr="009E158B">
        <w:rPr>
          <w:rFonts w:ascii="Calibri" w:hAnsi="Calibri" w:cs="Tahoma"/>
          <w:color w:val="1F497D" w:themeColor="text2"/>
          <w:sz w:val="22"/>
          <w:szCs w:val="22"/>
        </w:rPr>
        <w:tab/>
      </w:r>
      <w:r w:rsidR="00CD5FC1">
        <w:rPr>
          <w:rFonts w:ascii="Calibri" w:hAnsi="Calibri" w:cs="Tahoma"/>
          <w:color w:val="1F497D" w:themeColor="text2"/>
          <w:sz w:val="22"/>
          <w:szCs w:val="22"/>
        </w:rPr>
        <w:t>26100 ROMANS SUR ISERE</w:t>
      </w:r>
      <w:r w:rsidR="00CF2634" w:rsidRPr="00F80035">
        <w:rPr>
          <w:rFonts w:ascii="Calibri" w:hAnsi="Calibri" w:cs="Tahoma"/>
          <w:color w:val="1F497D" w:themeColor="text2"/>
        </w:rPr>
        <w:t xml:space="preserve">  </w:t>
      </w:r>
      <w:r w:rsidR="00CF2634" w:rsidRPr="00F80035">
        <w:rPr>
          <w:rFonts w:ascii="Calibri" w:hAnsi="Calibri" w:cs="Tahoma"/>
          <w:color w:val="1F497D" w:themeColor="text2"/>
        </w:rPr>
        <w:tab/>
      </w: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CF2634"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r>
      <w:r w:rsidR="006173FE" w:rsidRPr="00F80035">
        <w:rPr>
          <w:rFonts w:ascii="Calibri" w:hAnsi="Calibri" w:cs="Tahoma"/>
          <w:color w:val="1F497D" w:themeColor="text2"/>
        </w:rPr>
        <w:tab/>
      </w:r>
      <w:proofErr w:type="spellStart"/>
      <w:r w:rsidR="00550C97" w:rsidRPr="00F80035">
        <w:rPr>
          <w:rFonts w:ascii="Calibri" w:hAnsi="Calibri" w:cs="Tahoma"/>
          <w:color w:val="1F497D" w:themeColor="text2"/>
        </w:rPr>
        <w:t>Montrigaud</w:t>
      </w:r>
      <w:proofErr w:type="spellEnd"/>
      <w:r w:rsidR="00550C97" w:rsidRPr="00F80035">
        <w:rPr>
          <w:rFonts w:ascii="Calibri" w:hAnsi="Calibri" w:cs="Tahoma"/>
          <w:color w:val="1F497D" w:themeColor="text2"/>
        </w:rPr>
        <w:t xml:space="preserve"> Le </w:t>
      </w:r>
      <w:r w:rsidR="00CD5FC1">
        <w:rPr>
          <w:rFonts w:ascii="Calibri" w:hAnsi="Calibri" w:cs="Tahoma"/>
          <w:color w:val="1F497D" w:themeColor="text2"/>
        </w:rPr>
        <w:t>17/02</w:t>
      </w:r>
      <w:r w:rsidR="007D6B85">
        <w:rPr>
          <w:rFonts w:ascii="Calibri" w:hAnsi="Calibri" w:cs="Tahoma"/>
          <w:color w:val="1F497D" w:themeColor="text2"/>
        </w:rPr>
        <w:t>/2016</w:t>
      </w:r>
      <w:r w:rsidR="006173FE" w:rsidRPr="00F80035">
        <w:rPr>
          <w:rFonts w:ascii="Calibri" w:hAnsi="Calibri" w:cs="Tahoma"/>
          <w:color w:val="1F497D" w:themeColor="text2"/>
        </w:rPr>
        <w:t>,</w:t>
      </w:r>
      <w:r w:rsidRPr="00F80035">
        <w:rPr>
          <w:rFonts w:ascii="Calibri" w:hAnsi="Calibri" w:cs="Tahoma"/>
          <w:color w:val="1F497D" w:themeColor="text2"/>
        </w:rPr>
        <w:tab/>
      </w:r>
      <w:r w:rsidRPr="00F80035">
        <w:rPr>
          <w:rFonts w:ascii="Calibri" w:hAnsi="Calibri" w:cs="Tahoma"/>
          <w:color w:val="1F497D" w:themeColor="text2"/>
        </w:rPr>
        <w:tab/>
      </w: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p>
    <w:p w:rsidR="00514DEA" w:rsidRPr="00F80035" w:rsidRDefault="00514DEA" w:rsidP="00514DEA">
      <w:pPr>
        <w:pStyle w:val="En-tte"/>
        <w:tabs>
          <w:tab w:val="left" w:pos="708"/>
        </w:tabs>
        <w:ind w:left="1134"/>
        <w:rPr>
          <w:rFonts w:ascii="Calibri" w:hAnsi="Calibri" w:cs="Tahoma"/>
          <w:color w:val="1F497D" w:themeColor="text2"/>
        </w:rPr>
      </w:pPr>
      <w:r w:rsidRPr="00F80035">
        <w:rPr>
          <w:rFonts w:ascii="Calibri" w:hAnsi="Calibri" w:cs="Tahoma"/>
          <w:color w:val="1F497D" w:themeColor="text2"/>
        </w:rPr>
        <w:tab/>
        <w:t xml:space="preserve">A l’attention de </w:t>
      </w:r>
      <w:r w:rsidR="002B2047" w:rsidRPr="00F80035">
        <w:rPr>
          <w:rFonts w:ascii="Calibri" w:hAnsi="Calibri" w:cs="Tahoma"/>
          <w:b/>
          <w:color w:val="1F497D" w:themeColor="text2"/>
        </w:rPr>
        <w:t>Mr</w:t>
      </w:r>
      <w:r w:rsidR="009E158B">
        <w:rPr>
          <w:rFonts w:ascii="Calibri" w:hAnsi="Calibri" w:cs="Tahoma"/>
          <w:b/>
          <w:color w:val="1F497D" w:themeColor="text2"/>
        </w:rPr>
        <w:t xml:space="preserve"> </w:t>
      </w:r>
      <w:r w:rsidR="00CD5FC1">
        <w:rPr>
          <w:rFonts w:ascii="Calibri" w:hAnsi="Calibri" w:cs="Tahoma"/>
          <w:b/>
          <w:color w:val="1F497D" w:themeColor="text2"/>
        </w:rPr>
        <w:t>Mira</w:t>
      </w:r>
    </w:p>
    <w:p w:rsidR="00514DEA" w:rsidRPr="00F80035" w:rsidRDefault="00514DEA" w:rsidP="00514DEA">
      <w:pPr>
        <w:ind w:left="4956" w:firstLine="708"/>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u w:val="single"/>
        </w:rPr>
      </w:pPr>
    </w:p>
    <w:p w:rsidR="00514DEA" w:rsidRPr="00F80035" w:rsidRDefault="00550C97" w:rsidP="00514DEA">
      <w:pPr>
        <w:pStyle w:val="En-tte"/>
        <w:tabs>
          <w:tab w:val="left" w:pos="708"/>
        </w:tabs>
        <w:rPr>
          <w:rFonts w:ascii="Calibri" w:hAnsi="Calibri" w:cs="Tahoma"/>
          <w:color w:val="1F497D" w:themeColor="text2"/>
          <w:sz w:val="28"/>
          <w:szCs w:val="28"/>
          <w:u w:val="single"/>
        </w:rPr>
      </w:pPr>
      <w:r w:rsidRPr="00F80035">
        <w:rPr>
          <w:rFonts w:ascii="Calibri" w:hAnsi="Calibri" w:cs="Tahoma"/>
          <w:color w:val="1F497D" w:themeColor="text2"/>
          <w:sz w:val="28"/>
          <w:szCs w:val="28"/>
          <w:u w:val="single"/>
        </w:rPr>
        <w:t>Objet :</w:t>
      </w:r>
      <w:r w:rsidR="00CD5FC1">
        <w:rPr>
          <w:rFonts w:ascii="Calibri" w:hAnsi="Calibri" w:cs="Tahoma"/>
          <w:color w:val="1F497D" w:themeColor="text2"/>
          <w:sz w:val="28"/>
          <w:szCs w:val="28"/>
          <w:u w:val="single"/>
        </w:rPr>
        <w:t xml:space="preserve"> Refroidisseur de liquide à condensation par air certifié avec évaporateur coaxial immergé dans le ballon tampon</w:t>
      </w:r>
      <w:r w:rsidR="009E158B">
        <w:rPr>
          <w:rFonts w:ascii="Calibri" w:hAnsi="Calibri" w:cs="Tahoma"/>
          <w:color w:val="1F497D" w:themeColor="text2"/>
          <w:sz w:val="28"/>
          <w:szCs w:val="28"/>
          <w:u w:val="single"/>
        </w:rPr>
        <w:t>.</w:t>
      </w:r>
    </w:p>
    <w:p w:rsidR="00035C62" w:rsidRPr="00F80035" w:rsidRDefault="00035C62" w:rsidP="00514DEA">
      <w:pPr>
        <w:pStyle w:val="En-tte"/>
        <w:tabs>
          <w:tab w:val="left" w:pos="708"/>
        </w:tabs>
        <w:rPr>
          <w:rFonts w:ascii="Calibri" w:hAnsi="Calibri" w:cs="Tahoma"/>
          <w:color w:val="1F497D" w:themeColor="text2"/>
        </w:rPr>
      </w:pPr>
    </w:p>
    <w:p w:rsidR="00ED44CE" w:rsidRPr="00F80035" w:rsidRDefault="00ED44CE" w:rsidP="00514DEA">
      <w:pPr>
        <w:pStyle w:val="En-tte"/>
        <w:tabs>
          <w:tab w:val="left" w:pos="708"/>
        </w:tabs>
        <w:rPr>
          <w:rFonts w:ascii="Calibri" w:hAnsi="Calibri" w:cs="Tahoma"/>
          <w:color w:val="1F497D" w:themeColor="text2"/>
        </w:rPr>
      </w:pPr>
      <w:r w:rsidRPr="00F80035">
        <w:rPr>
          <w:rFonts w:ascii="Calibri" w:hAnsi="Calibri" w:cs="Tahoma"/>
          <w:color w:val="1F497D" w:themeColor="text2"/>
        </w:rPr>
        <w:t xml:space="preserve">Référence : </w:t>
      </w:r>
      <w:r w:rsidR="00843E07" w:rsidRPr="00843E07">
        <w:rPr>
          <w:rFonts w:ascii="Calibri" w:hAnsi="Calibri" w:cs="Tahoma"/>
          <w:color w:val="1F497D" w:themeColor="text2"/>
        </w:rPr>
        <w:t>MB20160203757</w:t>
      </w:r>
    </w:p>
    <w:p w:rsidR="00514DEA" w:rsidRPr="00F80035" w:rsidRDefault="00514DEA" w:rsidP="00514DEA">
      <w:pPr>
        <w:pStyle w:val="En-tte"/>
        <w:tabs>
          <w:tab w:val="left" w:pos="708"/>
        </w:tabs>
        <w:ind w:left="4536"/>
        <w:rPr>
          <w:rFonts w:ascii="Calibri" w:hAnsi="Calibri" w:cs="Tahoma"/>
          <w:b/>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r w:rsidRPr="00F80035">
        <w:rPr>
          <w:rFonts w:ascii="Calibri" w:hAnsi="Calibri" w:cs="Tahoma"/>
          <w:b/>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ab/>
        <w:t>Monsieur,</w:t>
      </w:r>
    </w:p>
    <w:p w:rsidR="002859E3" w:rsidRPr="00F80035" w:rsidRDefault="002859E3" w:rsidP="00514DEA">
      <w:pPr>
        <w:rPr>
          <w:rFonts w:ascii="Calibri" w:hAnsi="Calibri" w:cs="Tahoma"/>
          <w:color w:val="1F497D" w:themeColor="text2"/>
        </w:rPr>
      </w:pPr>
    </w:p>
    <w:p w:rsidR="002859E3" w:rsidRPr="00F80035" w:rsidRDefault="002859E3" w:rsidP="00514DEA">
      <w:pPr>
        <w:rPr>
          <w:rFonts w:ascii="Calibri" w:hAnsi="Calibri" w:cs="Tahoma"/>
          <w:color w:val="1F497D" w:themeColor="text2"/>
        </w:rPr>
      </w:pPr>
    </w:p>
    <w:p w:rsidR="00487B3C" w:rsidRDefault="00E615FC" w:rsidP="009E158B">
      <w:pPr>
        <w:rPr>
          <w:rFonts w:asciiTheme="minorHAnsi" w:hAnsiTheme="minorHAnsi" w:cs="Tahoma"/>
          <w:color w:val="1F497D" w:themeColor="text2"/>
        </w:rPr>
      </w:pPr>
      <w:r>
        <w:rPr>
          <w:rFonts w:asciiTheme="minorHAnsi" w:hAnsiTheme="minorHAnsi" w:cs="Tahoma"/>
          <w:color w:val="1F497D" w:themeColor="text2"/>
        </w:rPr>
        <w:t xml:space="preserve">Voici trouver ci-joint notre proposition suite à votre demande, pour </w:t>
      </w:r>
      <w:r w:rsidR="00CD5FC1">
        <w:rPr>
          <w:rFonts w:asciiTheme="minorHAnsi" w:hAnsiTheme="minorHAnsi" w:cs="Tahoma"/>
          <w:color w:val="1F497D" w:themeColor="text2"/>
        </w:rPr>
        <w:t>la fourniture HORS INSTALLATION d’un groupe de production d’eau glacée monobloc à condensation à air</w:t>
      </w:r>
      <w:r w:rsidR="009E158B">
        <w:rPr>
          <w:rFonts w:asciiTheme="minorHAnsi" w:hAnsiTheme="minorHAnsi" w:cs="Tahoma"/>
          <w:color w:val="1F497D" w:themeColor="text2"/>
        </w:rPr>
        <w:t>.</w:t>
      </w:r>
    </w:p>
    <w:p w:rsidR="005320C9" w:rsidRDefault="005320C9" w:rsidP="00514DEA">
      <w:pPr>
        <w:rPr>
          <w:rFonts w:asciiTheme="minorHAnsi" w:hAnsiTheme="minorHAnsi" w:cs="Tahoma"/>
          <w:color w:val="1F497D" w:themeColor="text2"/>
        </w:rPr>
      </w:pPr>
    </w:p>
    <w:p w:rsidR="005320C9" w:rsidRDefault="005320C9" w:rsidP="00514DEA">
      <w:pPr>
        <w:rPr>
          <w:rFonts w:asciiTheme="minorHAnsi" w:hAnsiTheme="minorHAnsi" w:cs="Tahoma"/>
          <w:color w:val="1F497D" w:themeColor="text2"/>
        </w:rPr>
      </w:pPr>
    </w:p>
    <w:p w:rsidR="00487B3C" w:rsidRDefault="00487B3C" w:rsidP="00514DEA">
      <w:pPr>
        <w:rPr>
          <w:rFonts w:asciiTheme="minorHAnsi" w:hAnsiTheme="minorHAnsi" w:cs="Tahoma"/>
          <w:color w:val="1F497D" w:themeColor="text2"/>
        </w:rPr>
      </w:pPr>
    </w:p>
    <w:p w:rsidR="00487B3C" w:rsidRPr="00F80035" w:rsidRDefault="00487B3C" w:rsidP="00514DEA">
      <w:pPr>
        <w:rPr>
          <w:rFonts w:asciiTheme="minorHAnsi" w:hAnsiTheme="minorHAnsi" w:cs="Tahoma"/>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487B3C" w:rsidRDefault="00487B3C" w:rsidP="002859E3">
      <w:pPr>
        <w:spacing w:before="100" w:beforeAutospacing="1" w:after="100" w:afterAutospacing="1"/>
        <w:rPr>
          <w:color w:val="1F497D" w:themeColor="text2"/>
        </w:rPr>
      </w:pPr>
    </w:p>
    <w:p w:rsidR="0031369F" w:rsidRPr="00F80035" w:rsidRDefault="002859E3" w:rsidP="002859E3">
      <w:pPr>
        <w:spacing w:before="100" w:beforeAutospacing="1" w:after="100" w:afterAutospacing="1"/>
        <w:rPr>
          <w:color w:val="1F497D" w:themeColor="text2"/>
        </w:rPr>
      </w:pPr>
      <w:r w:rsidRPr="00F80035">
        <w:rPr>
          <w:color w:val="1F497D" w:themeColor="text2"/>
        </w:rPr>
        <w:t> </w:t>
      </w:r>
    </w:p>
    <w:p w:rsidR="002859E3" w:rsidRPr="00F80035" w:rsidRDefault="002859E3" w:rsidP="002859E3">
      <w:pPr>
        <w:spacing w:before="100" w:beforeAutospacing="1" w:after="100" w:afterAutospacing="1"/>
        <w:rPr>
          <w:color w:val="1F497D" w:themeColor="text2"/>
        </w:rPr>
      </w:pPr>
    </w:p>
    <w:p w:rsidR="00374173" w:rsidRPr="00F80035" w:rsidRDefault="00ED44CE" w:rsidP="0031369F">
      <w:pPr>
        <w:rPr>
          <w:rFonts w:ascii="Calibri" w:hAnsi="Calibri"/>
          <w:color w:val="1F497D" w:themeColor="text2"/>
        </w:rPr>
      </w:pPr>
      <w:r w:rsidRPr="00F80035">
        <w:rPr>
          <w:rFonts w:ascii="Calibri" w:hAnsi="Calibri"/>
          <w:color w:val="1F497D" w:themeColor="text2"/>
          <w:u w:val="single"/>
        </w:rPr>
        <w:t>Suivi par :</w:t>
      </w:r>
      <w:r w:rsidRPr="00F80035">
        <w:rPr>
          <w:rFonts w:ascii="Calibri" w:hAnsi="Calibri"/>
          <w:color w:val="1F497D" w:themeColor="text2"/>
        </w:rPr>
        <w:t xml:space="preserve"> </w:t>
      </w:r>
      <w:r w:rsidR="00374173" w:rsidRPr="00F80035">
        <w:rPr>
          <w:rFonts w:ascii="Calibri" w:hAnsi="Calibri"/>
          <w:color w:val="1F497D" w:themeColor="text2"/>
        </w:rPr>
        <w:tab/>
      </w:r>
      <w:r w:rsidRPr="00F80035">
        <w:rPr>
          <w:rFonts w:ascii="Calibri" w:hAnsi="Calibri"/>
          <w:color w:val="1F497D" w:themeColor="text2"/>
        </w:rPr>
        <w:t xml:space="preserve">Monsieur </w:t>
      </w:r>
      <w:r w:rsidR="004F47CF" w:rsidRPr="00F80035">
        <w:rPr>
          <w:rFonts w:ascii="Calibri" w:hAnsi="Calibri"/>
          <w:color w:val="1F497D" w:themeColor="text2"/>
        </w:rPr>
        <w:t>Lionel BETTON</w:t>
      </w:r>
      <w:r w:rsidRPr="00F80035">
        <w:rPr>
          <w:rFonts w:ascii="Calibri" w:hAnsi="Calibri"/>
          <w:color w:val="1F497D" w:themeColor="text2"/>
        </w:rPr>
        <w:t xml:space="preserve"> </w:t>
      </w:r>
    </w:p>
    <w:p w:rsidR="00374173" w:rsidRPr="00F80035" w:rsidRDefault="00374173" w:rsidP="0031369F">
      <w:pPr>
        <w:rPr>
          <w:rFonts w:ascii="Calibri" w:hAnsi="Calibri"/>
          <w:color w:val="1F497D" w:themeColor="text2"/>
        </w:rPr>
      </w:pPr>
      <w:r w:rsidRPr="00F80035">
        <w:rPr>
          <w:rFonts w:ascii="Calibri" w:hAnsi="Calibri"/>
          <w:color w:val="1F497D" w:themeColor="text2"/>
        </w:rPr>
        <w:t xml:space="preserve">Phone GSM : </w:t>
      </w:r>
      <w:r w:rsidRPr="00F80035">
        <w:rPr>
          <w:rFonts w:ascii="Calibri" w:hAnsi="Calibri"/>
          <w:color w:val="1F497D" w:themeColor="text2"/>
        </w:rPr>
        <w:tab/>
      </w:r>
      <w:r w:rsidR="00ED44CE" w:rsidRPr="00F80035">
        <w:rPr>
          <w:rFonts w:ascii="Calibri" w:hAnsi="Calibri"/>
          <w:color w:val="1F497D" w:themeColor="text2"/>
        </w:rPr>
        <w:t xml:space="preserve">06 </w:t>
      </w:r>
      <w:proofErr w:type="spellStart"/>
      <w:r w:rsidR="004F47CF" w:rsidRPr="00F80035">
        <w:rPr>
          <w:rFonts w:ascii="Calibri" w:hAnsi="Calibri"/>
          <w:color w:val="1F497D" w:themeColor="text2"/>
        </w:rPr>
        <w:t>06</w:t>
      </w:r>
      <w:proofErr w:type="spellEnd"/>
      <w:r w:rsidR="004F47CF" w:rsidRPr="00F80035">
        <w:rPr>
          <w:rFonts w:ascii="Calibri" w:hAnsi="Calibri"/>
          <w:color w:val="1F497D" w:themeColor="text2"/>
        </w:rPr>
        <w:t xml:space="preserve"> 57 31 82</w:t>
      </w:r>
      <w:r w:rsidR="00ED44CE" w:rsidRPr="00F80035">
        <w:rPr>
          <w:rFonts w:ascii="Calibri" w:hAnsi="Calibri"/>
          <w:color w:val="1F497D" w:themeColor="text2"/>
        </w:rPr>
        <w:t xml:space="preserve"> </w:t>
      </w:r>
    </w:p>
    <w:p w:rsidR="00ED44CE" w:rsidRPr="00F80035" w:rsidRDefault="00374173" w:rsidP="0031369F">
      <w:pPr>
        <w:rPr>
          <w:rFonts w:ascii="Calibri" w:hAnsi="Calibri"/>
          <w:color w:val="1F497D" w:themeColor="text2"/>
        </w:rPr>
      </w:pPr>
      <w:r w:rsidRPr="00F80035">
        <w:rPr>
          <w:rFonts w:ascii="Calibri" w:hAnsi="Calibri"/>
          <w:color w:val="1F497D" w:themeColor="text2"/>
        </w:rPr>
        <w:t xml:space="preserve">Téléphone : </w:t>
      </w:r>
      <w:r w:rsidRPr="00F80035">
        <w:rPr>
          <w:rFonts w:ascii="Calibri" w:hAnsi="Calibri"/>
          <w:color w:val="1F497D" w:themeColor="text2"/>
        </w:rPr>
        <w:tab/>
      </w:r>
      <w:r w:rsidR="00ED44CE" w:rsidRPr="00F80035">
        <w:rPr>
          <w:rFonts w:ascii="Calibri" w:hAnsi="Calibri"/>
          <w:color w:val="1F497D" w:themeColor="text2"/>
        </w:rPr>
        <w:t>09 61 31 16 40</w:t>
      </w:r>
    </w:p>
    <w:p w:rsidR="00ED44CE" w:rsidRPr="00F80035" w:rsidRDefault="00ED44CE" w:rsidP="0031369F">
      <w:pPr>
        <w:rPr>
          <w:rFonts w:ascii="Calibri" w:hAnsi="Calibri"/>
          <w:color w:val="1F497D" w:themeColor="text2"/>
        </w:rPr>
      </w:pPr>
      <w:r w:rsidRPr="00F80035">
        <w:rPr>
          <w:rFonts w:ascii="Calibri" w:hAnsi="Calibri"/>
          <w:color w:val="1F497D" w:themeColor="text2"/>
        </w:rPr>
        <w:t xml:space="preserve">Mail : </w:t>
      </w:r>
      <w:r w:rsidR="00374173" w:rsidRPr="00F80035">
        <w:rPr>
          <w:rFonts w:ascii="Calibri" w:hAnsi="Calibri"/>
          <w:color w:val="1F497D" w:themeColor="text2"/>
        </w:rPr>
        <w:tab/>
      </w:r>
      <w:r w:rsidR="00374173" w:rsidRPr="00F80035">
        <w:rPr>
          <w:rFonts w:ascii="Calibri" w:hAnsi="Calibri"/>
          <w:color w:val="1F497D" w:themeColor="text2"/>
        </w:rPr>
        <w:tab/>
      </w:r>
      <w:hyperlink r:id="rId8" w:history="1">
        <w:r w:rsidR="00F80035" w:rsidRPr="00F80035">
          <w:rPr>
            <w:rStyle w:val="Lienhypertexte"/>
            <w:rFonts w:ascii="Calibri" w:hAnsi="Calibri"/>
            <w:color w:val="1F497D" w:themeColor="text2"/>
          </w:rPr>
          <w:t>lionel.betton@sfacs-industrie.fr</w:t>
        </w:r>
      </w:hyperlink>
    </w:p>
    <w:p w:rsidR="00ED44CE" w:rsidRPr="00F80035" w:rsidRDefault="00ED44CE" w:rsidP="0031369F">
      <w:pPr>
        <w:rPr>
          <w:rFonts w:ascii="Calibri" w:hAnsi="Calibri"/>
          <w:color w:val="1F497D" w:themeColor="text2"/>
        </w:rPr>
      </w:pPr>
      <w:r w:rsidRPr="00F80035">
        <w:rPr>
          <w:rFonts w:ascii="Calibri" w:hAnsi="Calibri"/>
          <w:color w:val="1F497D" w:themeColor="text2"/>
        </w:rPr>
        <w:t>Fax :</w:t>
      </w:r>
      <w:r w:rsidR="00374173" w:rsidRPr="00F80035">
        <w:rPr>
          <w:rFonts w:ascii="Calibri" w:hAnsi="Calibri"/>
          <w:color w:val="1F497D" w:themeColor="text2"/>
        </w:rPr>
        <w:tab/>
      </w:r>
      <w:r w:rsidR="00374173" w:rsidRPr="00F80035">
        <w:rPr>
          <w:rFonts w:ascii="Calibri" w:hAnsi="Calibri"/>
          <w:color w:val="1F497D" w:themeColor="text2"/>
        </w:rPr>
        <w:tab/>
      </w:r>
      <w:r w:rsidRPr="00F80035">
        <w:rPr>
          <w:rFonts w:ascii="Calibri" w:hAnsi="Calibri"/>
          <w:color w:val="1F497D" w:themeColor="text2"/>
        </w:rPr>
        <w:t xml:space="preserve"> 04 86 55 63 01</w:t>
      </w:r>
    </w:p>
    <w:p w:rsidR="00ED44CE" w:rsidRPr="00F80035" w:rsidRDefault="00ED44CE" w:rsidP="0031369F">
      <w:pPr>
        <w:rPr>
          <w:color w:val="1F497D" w:themeColor="text2"/>
        </w:rPr>
      </w:pPr>
    </w:p>
    <w:p w:rsidR="004F673C" w:rsidRPr="00C9562E" w:rsidRDefault="00514DEA" w:rsidP="00487B3C">
      <w:pPr>
        <w:pStyle w:val="Titre5"/>
        <w:rPr>
          <w:rFonts w:ascii="Calibri" w:hAnsi="Calibri" w:cs="Tahoma"/>
          <w:i w:val="0"/>
          <w:color w:val="1F497D" w:themeColor="text2"/>
          <w:sz w:val="28"/>
          <w:szCs w:val="28"/>
          <w:u w:val="single"/>
          <w:lang w:val="en-US"/>
        </w:rPr>
      </w:pPr>
      <w:r w:rsidRPr="00C9562E">
        <w:rPr>
          <w:rFonts w:ascii="Calibri" w:hAnsi="Calibri" w:cs="Tahoma"/>
          <w:i w:val="0"/>
          <w:color w:val="1F497D" w:themeColor="text2"/>
          <w:sz w:val="28"/>
          <w:szCs w:val="28"/>
          <w:lang w:val="en-US"/>
        </w:rPr>
        <w:lastRenderedPageBreak/>
        <w:t xml:space="preserve">I – </w:t>
      </w:r>
      <w:r w:rsidR="00CD5FC1" w:rsidRPr="00C9562E">
        <w:rPr>
          <w:rFonts w:ascii="Calibri" w:hAnsi="Calibri" w:cs="Tahoma"/>
          <w:i w:val="0"/>
          <w:color w:val="1F497D" w:themeColor="text2"/>
          <w:sz w:val="28"/>
          <w:szCs w:val="28"/>
          <w:u w:val="single"/>
          <w:lang w:val="en-US"/>
        </w:rPr>
        <w:t xml:space="preserve">TAE EVO </w:t>
      </w:r>
      <w:r w:rsidR="00C9562E" w:rsidRPr="00C9562E">
        <w:rPr>
          <w:rFonts w:ascii="Calibri" w:hAnsi="Calibri" w:cs="Tahoma"/>
          <w:i w:val="0"/>
          <w:color w:val="1F497D" w:themeColor="text2"/>
          <w:sz w:val="28"/>
          <w:szCs w:val="28"/>
          <w:u w:val="single"/>
          <w:lang w:val="en-US"/>
        </w:rPr>
        <w:t>TECH 15 STD /P3 / FROID SEUL</w:t>
      </w:r>
    </w:p>
    <w:p w:rsidR="00CD5FC1" w:rsidRDefault="00C9562E" w:rsidP="00CD5FC1">
      <w:r>
        <w:rPr>
          <w:noProof/>
        </w:rPr>
        <w:lastRenderedPageBreak/>
        <w:drawing>
          <wp:inline distT="0" distB="0" distL="0" distR="0">
            <wp:extent cx="6419850" cy="8343900"/>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6419850" cy="8343900"/>
                    </a:xfrm>
                    <a:prstGeom prst="rect">
                      <a:avLst/>
                    </a:prstGeom>
                    <a:noFill/>
                    <a:ln w="9525">
                      <a:noFill/>
                      <a:miter lim="800000"/>
                      <a:headEnd/>
                      <a:tailEnd/>
                    </a:ln>
                  </pic:spPr>
                </pic:pic>
              </a:graphicData>
            </a:graphic>
          </wp:inline>
        </w:drawing>
      </w:r>
    </w:p>
    <w:p w:rsidR="00C9562E" w:rsidRDefault="00C9562E" w:rsidP="00CD5FC1"/>
    <w:p w:rsidR="00C9562E" w:rsidRDefault="004C5BB2" w:rsidP="00CD5FC1">
      <w:r>
        <w:rPr>
          <w:noProof/>
        </w:rPr>
        <w:lastRenderedPageBreak/>
        <w:drawing>
          <wp:inline distT="0" distB="0" distL="0" distR="0">
            <wp:extent cx="6372225" cy="8324850"/>
            <wp:effectExtent l="19050" t="0" r="9525" b="0"/>
            <wp:docPr id="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6372225" cy="8324850"/>
                    </a:xfrm>
                    <a:prstGeom prst="rect">
                      <a:avLst/>
                    </a:prstGeom>
                    <a:noFill/>
                    <a:ln w="9525">
                      <a:noFill/>
                      <a:miter lim="800000"/>
                      <a:headEnd/>
                      <a:tailEnd/>
                    </a:ln>
                  </pic:spPr>
                </pic:pic>
              </a:graphicData>
            </a:graphic>
          </wp:inline>
        </w:drawing>
      </w:r>
    </w:p>
    <w:p w:rsidR="004C5BB2" w:rsidRDefault="004C5BB2" w:rsidP="00CD5FC1"/>
    <w:p w:rsidR="004C5BB2" w:rsidRDefault="004C5BB2" w:rsidP="00CD5FC1">
      <w:r>
        <w:rPr>
          <w:noProof/>
        </w:rPr>
        <w:lastRenderedPageBreak/>
        <w:drawing>
          <wp:inline distT="0" distB="0" distL="0" distR="0">
            <wp:extent cx="6524625" cy="2257425"/>
            <wp:effectExtent l="19050" t="0" r="9525" b="0"/>
            <wp:docPr id="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6524625" cy="2257425"/>
                    </a:xfrm>
                    <a:prstGeom prst="rect">
                      <a:avLst/>
                    </a:prstGeom>
                    <a:noFill/>
                    <a:ln w="9525">
                      <a:noFill/>
                      <a:miter lim="800000"/>
                      <a:headEnd/>
                      <a:tailEnd/>
                    </a:ln>
                  </pic:spPr>
                </pic:pic>
              </a:graphicData>
            </a:graphic>
          </wp:inline>
        </w:drawing>
      </w:r>
    </w:p>
    <w:p w:rsidR="004C5BB2" w:rsidRDefault="004C5BB2" w:rsidP="00CD5FC1">
      <w:r>
        <w:rPr>
          <w:noProof/>
        </w:rPr>
        <w:drawing>
          <wp:inline distT="0" distB="0" distL="0" distR="0">
            <wp:extent cx="5626964" cy="4991100"/>
            <wp:effectExtent l="19050" t="0" r="0" b="0"/>
            <wp:docPr id="10"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5626964" cy="4991100"/>
                    </a:xfrm>
                    <a:prstGeom prst="rect">
                      <a:avLst/>
                    </a:prstGeom>
                    <a:noFill/>
                    <a:ln w="9525">
                      <a:noFill/>
                      <a:miter lim="800000"/>
                      <a:headEnd/>
                      <a:tailEnd/>
                    </a:ln>
                  </pic:spPr>
                </pic:pic>
              </a:graphicData>
            </a:graphic>
          </wp:inline>
        </w:drawing>
      </w:r>
    </w:p>
    <w:p w:rsidR="004C5BB2" w:rsidRDefault="004C5BB2" w:rsidP="00CD5FC1">
      <w:r>
        <w:rPr>
          <w:noProof/>
        </w:rPr>
        <w:lastRenderedPageBreak/>
        <w:drawing>
          <wp:inline distT="0" distB="0" distL="0" distR="0">
            <wp:extent cx="3867150" cy="4143375"/>
            <wp:effectExtent l="1905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srcRect/>
                    <a:stretch>
                      <a:fillRect/>
                    </a:stretch>
                  </pic:blipFill>
                  <pic:spPr bwMode="auto">
                    <a:xfrm>
                      <a:off x="0" y="0"/>
                      <a:ext cx="3867150" cy="4143375"/>
                    </a:xfrm>
                    <a:prstGeom prst="rect">
                      <a:avLst/>
                    </a:prstGeom>
                    <a:noFill/>
                    <a:ln w="9525">
                      <a:noFill/>
                      <a:miter lim="800000"/>
                      <a:headEnd/>
                      <a:tailEnd/>
                    </a:ln>
                  </pic:spPr>
                </pic:pic>
              </a:graphicData>
            </a:graphic>
          </wp:inline>
        </w:drawing>
      </w:r>
    </w:p>
    <w:p w:rsidR="004C5BB2" w:rsidRPr="00CD5FC1" w:rsidRDefault="004C5BB2" w:rsidP="00CD5FC1">
      <w:r>
        <w:rPr>
          <w:noProof/>
        </w:rPr>
        <w:drawing>
          <wp:inline distT="0" distB="0" distL="0" distR="0">
            <wp:extent cx="3019625" cy="3648075"/>
            <wp:effectExtent l="19050" t="0" r="932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srcRect/>
                    <a:stretch>
                      <a:fillRect/>
                    </a:stretch>
                  </pic:blipFill>
                  <pic:spPr bwMode="auto">
                    <a:xfrm>
                      <a:off x="0" y="0"/>
                      <a:ext cx="3019625" cy="3648075"/>
                    </a:xfrm>
                    <a:prstGeom prst="rect">
                      <a:avLst/>
                    </a:prstGeom>
                    <a:noFill/>
                    <a:ln w="9525">
                      <a:noFill/>
                      <a:miter lim="800000"/>
                      <a:headEnd/>
                      <a:tailEnd/>
                    </a:ln>
                  </pic:spPr>
                </pic:pic>
              </a:graphicData>
            </a:graphic>
          </wp:inline>
        </w:drawing>
      </w:r>
    </w:p>
    <w:p w:rsidR="00E615FC" w:rsidRDefault="00E615FC" w:rsidP="00E615FC">
      <w:pPr>
        <w:rPr>
          <w:rFonts w:asciiTheme="minorHAnsi" w:hAnsiTheme="minorHAnsi"/>
          <w:color w:val="1F497D" w:themeColor="text2"/>
          <w:sz w:val="20"/>
          <w:szCs w:val="20"/>
        </w:rPr>
      </w:pPr>
    </w:p>
    <w:p w:rsidR="00987F90" w:rsidRDefault="00987F90" w:rsidP="00E615FC">
      <w:pPr>
        <w:rPr>
          <w:rFonts w:asciiTheme="minorHAnsi" w:hAnsiTheme="minorHAnsi"/>
          <w:color w:val="1F497D" w:themeColor="text2"/>
          <w:sz w:val="20"/>
          <w:szCs w:val="20"/>
        </w:rPr>
      </w:pPr>
    </w:p>
    <w:p w:rsidR="004C5BB2" w:rsidRDefault="004C5BB2" w:rsidP="00E615FC">
      <w:pPr>
        <w:rPr>
          <w:rFonts w:asciiTheme="minorHAnsi" w:hAnsiTheme="minorHAnsi"/>
          <w:color w:val="1F497D" w:themeColor="text2"/>
          <w:sz w:val="20"/>
          <w:szCs w:val="20"/>
        </w:rPr>
      </w:pPr>
    </w:p>
    <w:p w:rsidR="004C5BB2" w:rsidRDefault="004C5BB2" w:rsidP="00E615FC">
      <w:pPr>
        <w:rPr>
          <w:rFonts w:asciiTheme="minorHAnsi" w:hAnsiTheme="minorHAnsi"/>
          <w:color w:val="1F497D" w:themeColor="text2"/>
          <w:sz w:val="20"/>
          <w:szCs w:val="20"/>
        </w:rPr>
      </w:pPr>
      <w:r>
        <w:rPr>
          <w:rFonts w:asciiTheme="minorHAnsi" w:hAnsiTheme="minorHAnsi"/>
          <w:noProof/>
          <w:color w:val="1F497D" w:themeColor="text2"/>
          <w:sz w:val="20"/>
          <w:szCs w:val="20"/>
        </w:rPr>
        <w:lastRenderedPageBreak/>
        <w:drawing>
          <wp:inline distT="0" distB="0" distL="0" distR="0">
            <wp:extent cx="6645910" cy="5310172"/>
            <wp:effectExtent l="19050" t="0" r="254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srcRect/>
                    <a:stretch>
                      <a:fillRect/>
                    </a:stretch>
                  </pic:blipFill>
                  <pic:spPr bwMode="auto">
                    <a:xfrm>
                      <a:off x="0" y="0"/>
                      <a:ext cx="6645910" cy="5310172"/>
                    </a:xfrm>
                    <a:prstGeom prst="rect">
                      <a:avLst/>
                    </a:prstGeom>
                    <a:noFill/>
                    <a:ln w="9525">
                      <a:noFill/>
                      <a:miter lim="800000"/>
                      <a:headEnd/>
                      <a:tailEnd/>
                    </a:ln>
                  </pic:spPr>
                </pic:pic>
              </a:graphicData>
            </a:graphic>
          </wp:inline>
        </w:drawing>
      </w:r>
    </w:p>
    <w:p w:rsidR="00487B3C" w:rsidRDefault="009E158B" w:rsidP="009E158B">
      <w:pPr>
        <w:shd w:val="clear" w:color="auto" w:fill="FFFFFF"/>
        <w:spacing w:before="75" w:after="75" w:line="210" w:lineRule="atLeast"/>
        <w:ind w:left="195" w:right="75"/>
      </w:pPr>
      <w:r w:rsidRPr="009E158B">
        <w:t xml:space="preserve"> </w:t>
      </w:r>
    </w:p>
    <w:p w:rsidR="00487B3C" w:rsidRDefault="00E466A5" w:rsidP="00487B3C">
      <w:r>
        <w:rPr>
          <w:noProof/>
        </w:rPr>
        <w:lastRenderedPageBreak/>
        <w:drawing>
          <wp:inline distT="0" distB="0" distL="0" distR="0">
            <wp:extent cx="6645910" cy="5094777"/>
            <wp:effectExtent l="19050" t="0" r="254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srcRect/>
                    <a:stretch>
                      <a:fillRect/>
                    </a:stretch>
                  </pic:blipFill>
                  <pic:spPr bwMode="auto">
                    <a:xfrm>
                      <a:off x="0" y="0"/>
                      <a:ext cx="6645910" cy="5094777"/>
                    </a:xfrm>
                    <a:prstGeom prst="rect">
                      <a:avLst/>
                    </a:prstGeom>
                    <a:noFill/>
                    <a:ln w="9525">
                      <a:noFill/>
                      <a:miter lim="800000"/>
                      <a:headEnd/>
                      <a:tailEnd/>
                    </a:ln>
                  </pic:spPr>
                </pic:pic>
              </a:graphicData>
            </a:graphic>
          </wp:inline>
        </w:drawing>
      </w:r>
    </w:p>
    <w:p w:rsidR="00F921FC" w:rsidRPr="002403E3" w:rsidRDefault="00F921FC" w:rsidP="00F921FC">
      <w:pPr>
        <w:rPr>
          <w:rFonts w:asciiTheme="minorHAnsi" w:hAnsiTheme="minorHAnsi"/>
          <w:b/>
          <w:color w:val="1F497D" w:themeColor="text2"/>
          <w:u w:val="single"/>
        </w:rPr>
      </w:pPr>
    </w:p>
    <w:p w:rsidR="00E01A83" w:rsidRPr="002403E3" w:rsidRDefault="00CD5FC1" w:rsidP="00E718D2">
      <w:pPr>
        <w:rPr>
          <w:rFonts w:ascii="Calibri" w:hAnsi="Calibri" w:cs="Tahoma"/>
          <w:b/>
          <w:color w:val="1F497D" w:themeColor="text2"/>
          <w:sz w:val="28"/>
          <w:szCs w:val="28"/>
          <w:u w:val="single"/>
        </w:rPr>
      </w:pPr>
      <w:r>
        <w:rPr>
          <w:rFonts w:ascii="Calibri" w:hAnsi="Calibri" w:cs="Tahoma"/>
          <w:b/>
          <w:color w:val="1F497D" w:themeColor="text2"/>
          <w:u w:val="single"/>
        </w:rPr>
        <w:t>II</w:t>
      </w:r>
      <w:r w:rsidR="00E01A83" w:rsidRPr="002403E3">
        <w:rPr>
          <w:rFonts w:ascii="Calibri" w:hAnsi="Calibri" w:cs="Tahoma"/>
          <w:b/>
          <w:color w:val="1F497D" w:themeColor="text2"/>
          <w:sz w:val="28"/>
          <w:szCs w:val="28"/>
          <w:u w:val="single"/>
        </w:rPr>
        <w:t xml:space="preserve"> – DESCRIPTION D’ACHAT</w:t>
      </w:r>
    </w:p>
    <w:p w:rsidR="00E466A5" w:rsidRPr="00E466A5" w:rsidRDefault="00E466A5" w:rsidP="00E466A5">
      <w:pPr>
        <w:autoSpaceDE w:val="0"/>
        <w:autoSpaceDN w:val="0"/>
        <w:adjustRightInd w:val="0"/>
        <w:rPr>
          <w:rFonts w:asciiTheme="minorHAnsi" w:hAnsiTheme="minorHAnsi"/>
          <w:color w:val="1F497D" w:themeColor="text2"/>
          <w:sz w:val="22"/>
          <w:szCs w:val="22"/>
        </w:rPr>
      </w:pPr>
    </w:p>
    <w:p w:rsidR="00E466A5" w:rsidRPr="00E466A5" w:rsidRDefault="00E466A5" w:rsidP="00E466A5">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E466A5">
        <w:rPr>
          <w:rFonts w:asciiTheme="minorHAnsi" w:hAnsiTheme="minorHAnsi" w:cs="Arial"/>
          <w:color w:val="1F497D" w:themeColor="text2"/>
          <w:sz w:val="22"/>
          <w:szCs w:val="22"/>
        </w:rPr>
        <w:t>Ref</w:t>
      </w:r>
      <w:proofErr w:type="spellEnd"/>
      <w:r w:rsidRPr="00E466A5">
        <w:rPr>
          <w:rFonts w:asciiTheme="minorHAnsi" w:hAnsiTheme="minorHAnsi" w:cs="Arial"/>
          <w:color w:val="1F497D" w:themeColor="text2"/>
          <w:sz w:val="22"/>
          <w:szCs w:val="22"/>
        </w:rPr>
        <w:tab/>
        <w:t>Désignation</w:t>
      </w:r>
      <w:r w:rsidRPr="00E466A5">
        <w:rPr>
          <w:rFonts w:asciiTheme="minorHAnsi" w:hAnsiTheme="minorHAnsi" w:cs="Arial"/>
          <w:color w:val="1F497D" w:themeColor="text2"/>
          <w:sz w:val="22"/>
          <w:szCs w:val="22"/>
        </w:rPr>
        <w:tab/>
        <w:t>PU HT</w:t>
      </w:r>
      <w:r w:rsidRPr="00E466A5">
        <w:rPr>
          <w:rFonts w:asciiTheme="minorHAnsi" w:hAnsiTheme="minorHAnsi" w:cs="Arial"/>
          <w:color w:val="1F497D" w:themeColor="text2"/>
          <w:sz w:val="22"/>
          <w:szCs w:val="22"/>
        </w:rPr>
        <w:tab/>
      </w:r>
      <w:proofErr w:type="spellStart"/>
      <w:r w:rsidRPr="00E466A5">
        <w:rPr>
          <w:rFonts w:asciiTheme="minorHAnsi" w:hAnsiTheme="minorHAnsi" w:cs="Arial"/>
          <w:color w:val="1F497D" w:themeColor="text2"/>
          <w:sz w:val="22"/>
          <w:szCs w:val="22"/>
        </w:rPr>
        <w:t>Qté</w:t>
      </w:r>
      <w:proofErr w:type="spellEnd"/>
      <w:r w:rsidRPr="00E466A5">
        <w:rPr>
          <w:rFonts w:asciiTheme="minorHAnsi" w:hAnsiTheme="minorHAnsi" w:cs="Arial"/>
          <w:color w:val="1F497D" w:themeColor="text2"/>
          <w:sz w:val="22"/>
          <w:szCs w:val="22"/>
        </w:rPr>
        <w:tab/>
        <w:t>Total HT</w:t>
      </w:r>
    </w:p>
    <w:p w:rsidR="00E466A5" w:rsidRPr="00E466A5" w:rsidRDefault="00E466A5" w:rsidP="008C711F">
      <w:pPr>
        <w:pBdr>
          <w:left w:val="single" w:sz="8" w:space="2" w:color="000000"/>
          <w:bottom w:val="single" w:sz="8" w:space="4"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E466A5">
        <w:rPr>
          <w:rFonts w:asciiTheme="minorHAnsi" w:hAnsiTheme="minorHAnsi"/>
          <w:color w:val="1F497D" w:themeColor="text2"/>
          <w:sz w:val="22"/>
          <w:szCs w:val="22"/>
        </w:rPr>
        <w:t>TAEEVO TECH15STDP3</w:t>
      </w:r>
      <w:r w:rsidRPr="00E466A5">
        <w:rPr>
          <w:rFonts w:asciiTheme="minorHAnsi" w:hAnsiTheme="minorHAnsi" w:cs="Arial"/>
          <w:color w:val="1F497D" w:themeColor="text2"/>
          <w:sz w:val="22"/>
          <w:szCs w:val="22"/>
        </w:rPr>
        <w:tab/>
        <w:t>refroidisseur de liquide à condensation</w:t>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t>5 200,30</w:t>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t>1</w:t>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t>5 200,30</w:t>
      </w:r>
    </w:p>
    <w:p w:rsidR="00E466A5" w:rsidRPr="00E466A5" w:rsidRDefault="00E466A5" w:rsidP="008C711F">
      <w:pPr>
        <w:pBdr>
          <w:left w:val="single" w:sz="8" w:space="2" w:color="000000"/>
          <w:bottom w:val="single" w:sz="8" w:space="4"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E466A5">
        <w:rPr>
          <w:rFonts w:asciiTheme="minorHAnsi" w:hAnsiTheme="minorHAnsi"/>
          <w:color w:val="1F497D" w:themeColor="text2"/>
          <w:sz w:val="22"/>
          <w:szCs w:val="22"/>
        </w:rPr>
        <w:t>MTA XX</w:t>
      </w:r>
      <w:r w:rsidRPr="00E466A5">
        <w:rPr>
          <w:rFonts w:asciiTheme="minorHAnsi" w:hAnsiTheme="minorHAnsi" w:cs="Arial"/>
          <w:color w:val="1F497D" w:themeColor="text2"/>
          <w:sz w:val="22"/>
          <w:szCs w:val="22"/>
        </w:rPr>
        <w:tab/>
        <w:t>mise en service/ garantie 2 ans</w:t>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t>1 064,00</w:t>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t>1</w:t>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t>1 064,00</w:t>
      </w:r>
    </w:p>
    <w:p w:rsidR="00E466A5" w:rsidRPr="00E466A5" w:rsidRDefault="00E466A5" w:rsidP="008C711F">
      <w:pPr>
        <w:pBdr>
          <w:left w:val="single" w:sz="8" w:space="2" w:color="000000"/>
          <w:bottom w:val="single" w:sz="8" w:space="4"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E466A5">
        <w:rPr>
          <w:rFonts w:asciiTheme="minorHAnsi" w:hAnsiTheme="minorHAnsi"/>
          <w:color w:val="1F497D" w:themeColor="text2"/>
          <w:sz w:val="22"/>
          <w:szCs w:val="22"/>
        </w:rPr>
        <w:t>MTA XX</w:t>
      </w:r>
      <w:r w:rsidRPr="00E466A5">
        <w:rPr>
          <w:rFonts w:asciiTheme="minorHAnsi" w:hAnsiTheme="minorHAnsi" w:cs="Arial"/>
          <w:color w:val="1F497D" w:themeColor="text2"/>
          <w:sz w:val="22"/>
          <w:szCs w:val="22"/>
        </w:rPr>
        <w:tab/>
        <w:t xml:space="preserve">kit de 4 roulettes </w:t>
      </w:r>
      <w:proofErr w:type="gramStart"/>
      <w:r w:rsidRPr="00E466A5">
        <w:rPr>
          <w:rFonts w:asciiTheme="minorHAnsi" w:hAnsiTheme="minorHAnsi" w:cs="Arial"/>
          <w:color w:val="1F497D" w:themeColor="text2"/>
          <w:sz w:val="22"/>
          <w:szCs w:val="22"/>
        </w:rPr>
        <w:t>( perçage</w:t>
      </w:r>
      <w:proofErr w:type="gramEnd"/>
      <w:r w:rsidRPr="00E466A5">
        <w:rPr>
          <w:rFonts w:asciiTheme="minorHAnsi" w:hAnsiTheme="minorHAnsi" w:cs="Arial"/>
          <w:color w:val="1F497D" w:themeColor="text2"/>
          <w:sz w:val="22"/>
          <w:szCs w:val="22"/>
        </w:rPr>
        <w:t xml:space="preserve"> du </w:t>
      </w:r>
      <w:proofErr w:type="spellStart"/>
      <w:r w:rsidRPr="00E466A5">
        <w:rPr>
          <w:rFonts w:asciiTheme="minorHAnsi" w:hAnsiTheme="minorHAnsi" w:cs="Arial"/>
          <w:color w:val="1F497D" w:themeColor="text2"/>
          <w:sz w:val="22"/>
          <w:szCs w:val="22"/>
        </w:rPr>
        <w:t>chassis</w:t>
      </w:r>
      <w:proofErr w:type="spellEnd"/>
      <w:r w:rsidRPr="00E466A5">
        <w:rPr>
          <w:rFonts w:asciiTheme="minorHAnsi" w:hAnsiTheme="minorHAnsi" w:cs="Arial"/>
          <w:color w:val="1F497D" w:themeColor="text2"/>
          <w:sz w:val="22"/>
          <w:szCs w:val="22"/>
        </w:rPr>
        <w:t xml:space="preserve"> à </w:t>
      </w:r>
      <w:proofErr w:type="spellStart"/>
      <w:r w:rsidRPr="00E466A5">
        <w:rPr>
          <w:rFonts w:asciiTheme="minorHAnsi" w:hAnsiTheme="minorHAnsi" w:cs="Arial"/>
          <w:color w:val="1F497D" w:themeColor="text2"/>
          <w:sz w:val="22"/>
          <w:szCs w:val="22"/>
        </w:rPr>
        <w:t>prevoir</w:t>
      </w:r>
      <w:proofErr w:type="spellEnd"/>
      <w:r w:rsidRPr="00E466A5">
        <w:rPr>
          <w:rFonts w:asciiTheme="minorHAnsi" w:hAnsiTheme="minorHAnsi" w:cs="Arial"/>
          <w:color w:val="1F497D" w:themeColor="text2"/>
          <w:sz w:val="22"/>
          <w:szCs w:val="22"/>
        </w:rPr>
        <w:t xml:space="preserve"> )</w:t>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t>146,30</w:t>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t>1</w:t>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t>146,30</w:t>
      </w:r>
    </w:p>
    <w:p w:rsidR="00E466A5" w:rsidRPr="00E466A5" w:rsidRDefault="00E466A5" w:rsidP="008C711F">
      <w:pPr>
        <w:pBdr>
          <w:left w:val="single" w:sz="8" w:space="2" w:color="000000"/>
          <w:bottom w:val="single" w:sz="8" w:space="4"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E466A5">
        <w:rPr>
          <w:rFonts w:asciiTheme="minorHAnsi" w:hAnsiTheme="minorHAnsi"/>
          <w:color w:val="1F497D" w:themeColor="text2"/>
          <w:sz w:val="22"/>
          <w:szCs w:val="22"/>
        </w:rPr>
        <w:t>MTA XX</w:t>
      </w:r>
      <w:r w:rsidRPr="00E466A5">
        <w:rPr>
          <w:rFonts w:asciiTheme="minorHAnsi" w:hAnsiTheme="minorHAnsi" w:cs="Arial"/>
          <w:color w:val="1F497D" w:themeColor="text2"/>
          <w:sz w:val="22"/>
          <w:szCs w:val="22"/>
        </w:rPr>
        <w:tab/>
        <w:t xml:space="preserve">kit de protection et de </w:t>
      </w:r>
      <w:proofErr w:type="spellStart"/>
      <w:r w:rsidRPr="00E466A5">
        <w:rPr>
          <w:rFonts w:asciiTheme="minorHAnsi" w:hAnsiTheme="minorHAnsi" w:cs="Arial"/>
          <w:color w:val="1F497D" w:themeColor="text2"/>
          <w:sz w:val="22"/>
          <w:szCs w:val="22"/>
        </w:rPr>
        <w:t>reglage</w:t>
      </w:r>
      <w:proofErr w:type="spellEnd"/>
      <w:r w:rsidRPr="00E466A5">
        <w:rPr>
          <w:rFonts w:asciiTheme="minorHAnsi" w:hAnsiTheme="minorHAnsi" w:cs="Arial"/>
          <w:color w:val="1F497D" w:themeColor="text2"/>
          <w:sz w:val="22"/>
          <w:szCs w:val="22"/>
        </w:rPr>
        <w:t xml:space="preserve"> hydraulique</w:t>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t>113,05</w:t>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t>1</w:t>
      </w:r>
      <w:r w:rsidRPr="00E466A5">
        <w:rPr>
          <w:rFonts w:asciiTheme="minorHAnsi" w:hAnsiTheme="minorHAnsi" w:cs="Arial"/>
          <w:color w:val="1F497D" w:themeColor="text2"/>
          <w:sz w:val="22"/>
          <w:szCs w:val="22"/>
        </w:rPr>
        <w:tab/>
      </w:r>
      <w:r w:rsidRPr="00E466A5">
        <w:rPr>
          <w:rFonts w:asciiTheme="minorHAnsi" w:hAnsiTheme="minorHAnsi" w:cs="Arial"/>
          <w:color w:val="1F497D" w:themeColor="text2"/>
          <w:sz w:val="22"/>
          <w:szCs w:val="22"/>
        </w:rPr>
        <w:tab/>
        <w:t>113,05</w:t>
      </w:r>
    </w:p>
    <w:p w:rsidR="00E466A5" w:rsidRPr="008C711F" w:rsidRDefault="00E466A5" w:rsidP="008C711F">
      <w:pPr>
        <w:pBdr>
          <w:left w:val="single" w:sz="8" w:space="2" w:color="000000"/>
          <w:bottom w:val="single" w:sz="8" w:space="4"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p>
    <w:p w:rsidR="008C711F" w:rsidRPr="008C711F" w:rsidRDefault="008C711F" w:rsidP="008C711F">
      <w:pPr>
        <w:pBdr>
          <w:left w:val="single" w:sz="8" w:space="2" w:color="000000"/>
          <w:bottom w:val="single" w:sz="8" w:space="4"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b/>
          <w:color w:val="1F497D" w:themeColor="text2"/>
          <w:sz w:val="22"/>
          <w:szCs w:val="22"/>
        </w:rPr>
      </w:pPr>
      <w:r w:rsidRPr="008C711F">
        <w:rPr>
          <w:rFonts w:asciiTheme="minorHAnsi" w:hAnsiTheme="minorHAnsi" w:cs="Arial"/>
          <w:color w:val="1F497D" w:themeColor="text2"/>
          <w:sz w:val="22"/>
          <w:szCs w:val="22"/>
        </w:rPr>
        <w:tab/>
      </w:r>
      <w:r w:rsidRPr="008C711F">
        <w:rPr>
          <w:rFonts w:asciiTheme="minorHAnsi" w:hAnsiTheme="minorHAnsi" w:cs="Arial"/>
          <w:color w:val="1F497D" w:themeColor="text2"/>
          <w:sz w:val="22"/>
          <w:szCs w:val="22"/>
        </w:rPr>
        <w:tab/>
      </w:r>
      <w:r w:rsidRPr="008C711F">
        <w:rPr>
          <w:rFonts w:asciiTheme="minorHAnsi" w:hAnsiTheme="minorHAnsi" w:cs="Arial"/>
          <w:b/>
          <w:color w:val="1F497D" w:themeColor="text2"/>
          <w:sz w:val="22"/>
          <w:szCs w:val="22"/>
        </w:rPr>
        <w:tab/>
        <w:t xml:space="preserve">SOUS TOTAL HT : </w:t>
      </w:r>
      <w:r w:rsidRPr="00E466A5">
        <w:rPr>
          <w:rFonts w:asciiTheme="minorHAnsi" w:hAnsiTheme="minorHAnsi"/>
          <w:b/>
          <w:color w:val="1F497D" w:themeColor="text2"/>
          <w:sz w:val="22"/>
          <w:szCs w:val="22"/>
        </w:rPr>
        <w:t>6 523,65</w:t>
      </w:r>
      <w:r w:rsidRPr="008C711F">
        <w:rPr>
          <w:rFonts w:asciiTheme="minorHAnsi" w:hAnsiTheme="minorHAnsi"/>
          <w:b/>
          <w:color w:val="1F497D" w:themeColor="text2"/>
          <w:sz w:val="22"/>
          <w:szCs w:val="22"/>
        </w:rPr>
        <w:t xml:space="preserve"> €</w:t>
      </w:r>
    </w:p>
    <w:p w:rsidR="008C711F" w:rsidRPr="008C711F" w:rsidRDefault="00E466A5" w:rsidP="008C711F">
      <w:pPr>
        <w:pBdr>
          <w:left w:val="single" w:sz="8" w:space="2" w:color="000000"/>
          <w:bottom w:val="single" w:sz="8" w:space="4"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b/>
          <w:color w:val="1F497D" w:themeColor="text2"/>
          <w:sz w:val="22"/>
          <w:szCs w:val="22"/>
          <w:u w:val="single"/>
        </w:rPr>
      </w:pPr>
      <w:r w:rsidRPr="008C711F">
        <w:rPr>
          <w:rFonts w:asciiTheme="minorHAnsi" w:hAnsiTheme="minorHAnsi" w:cs="Arial"/>
          <w:b/>
          <w:color w:val="1F497D" w:themeColor="text2"/>
          <w:sz w:val="22"/>
          <w:szCs w:val="22"/>
          <w:u w:val="single"/>
        </w:rPr>
        <w:t>AU CHOIX :</w:t>
      </w:r>
    </w:p>
    <w:p w:rsidR="008C711F" w:rsidRDefault="008C711F" w:rsidP="008C711F">
      <w:pPr>
        <w:pBdr>
          <w:left w:val="single" w:sz="8" w:space="2" w:color="000000"/>
          <w:bottom w:val="single" w:sz="8" w:space="4"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8C711F">
        <w:rPr>
          <w:rFonts w:asciiTheme="minorHAnsi" w:hAnsiTheme="minorHAnsi" w:cs="Arial"/>
          <w:color w:val="1F497D" w:themeColor="text2"/>
          <w:sz w:val="22"/>
          <w:szCs w:val="22"/>
        </w:rPr>
        <w:t>MTA XX</w:t>
      </w:r>
      <w:r w:rsidRPr="008C711F">
        <w:rPr>
          <w:rFonts w:asciiTheme="minorHAnsi" w:hAnsiTheme="minorHAnsi" w:cs="Arial"/>
          <w:color w:val="1F497D" w:themeColor="text2"/>
          <w:sz w:val="22"/>
          <w:szCs w:val="22"/>
        </w:rPr>
        <w:tab/>
        <w:t xml:space="preserve">Kit vase d’expansion (circuit à pression </w:t>
      </w:r>
    </w:p>
    <w:p w:rsidR="008C711F" w:rsidRPr="008C711F" w:rsidRDefault="008C711F" w:rsidP="008C711F">
      <w:pPr>
        <w:pBdr>
          <w:left w:val="single" w:sz="8" w:space="2" w:color="000000"/>
          <w:bottom w:val="single" w:sz="8" w:space="4"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Pr>
          <w:rFonts w:asciiTheme="minorHAnsi" w:hAnsiTheme="minorHAnsi" w:cs="Arial"/>
          <w:color w:val="1F497D" w:themeColor="text2"/>
          <w:sz w:val="22"/>
          <w:szCs w:val="22"/>
        </w:rPr>
        <w:tab/>
      </w:r>
      <w:r w:rsidRPr="008C711F">
        <w:rPr>
          <w:rFonts w:asciiTheme="minorHAnsi" w:hAnsiTheme="minorHAnsi" w:cs="Arial"/>
          <w:color w:val="1F497D" w:themeColor="text2"/>
          <w:sz w:val="22"/>
          <w:szCs w:val="22"/>
        </w:rPr>
        <w:t>Atmosphérique)</w:t>
      </w:r>
      <w:r w:rsidRPr="008C711F">
        <w:rPr>
          <w:rFonts w:asciiTheme="minorHAnsi" w:hAnsiTheme="minorHAnsi" w:cs="Arial"/>
          <w:color w:val="1F497D" w:themeColor="text2"/>
          <w:sz w:val="22"/>
          <w:szCs w:val="22"/>
        </w:rPr>
        <w:tab/>
      </w:r>
      <w:r w:rsidRPr="008C711F">
        <w:rPr>
          <w:rFonts w:asciiTheme="minorHAnsi" w:hAnsiTheme="minorHAnsi" w:cs="Arial"/>
          <w:color w:val="1F497D" w:themeColor="text2"/>
          <w:sz w:val="22"/>
          <w:szCs w:val="22"/>
        </w:rPr>
        <w:tab/>
        <w:t>99 ,75</w:t>
      </w:r>
      <w:r w:rsidRPr="008C711F">
        <w:rPr>
          <w:rFonts w:asciiTheme="minorHAnsi" w:hAnsiTheme="minorHAnsi" w:cs="Arial"/>
          <w:color w:val="1F497D" w:themeColor="text2"/>
          <w:sz w:val="22"/>
          <w:szCs w:val="22"/>
        </w:rPr>
        <w:tab/>
      </w:r>
      <w:r w:rsidRPr="008C711F">
        <w:rPr>
          <w:rFonts w:asciiTheme="minorHAnsi" w:hAnsiTheme="minorHAnsi" w:cs="Arial"/>
          <w:color w:val="1F497D" w:themeColor="text2"/>
          <w:sz w:val="22"/>
          <w:szCs w:val="22"/>
        </w:rPr>
        <w:tab/>
        <w:t>1</w:t>
      </w:r>
      <w:r w:rsidRPr="008C711F">
        <w:rPr>
          <w:rFonts w:asciiTheme="minorHAnsi" w:hAnsiTheme="minorHAnsi" w:cs="Arial"/>
          <w:color w:val="1F497D" w:themeColor="text2"/>
          <w:sz w:val="22"/>
          <w:szCs w:val="22"/>
        </w:rPr>
        <w:tab/>
      </w:r>
      <w:r w:rsidRPr="008C711F">
        <w:rPr>
          <w:rFonts w:asciiTheme="minorHAnsi" w:hAnsiTheme="minorHAnsi" w:cs="Arial"/>
          <w:color w:val="1F497D" w:themeColor="text2"/>
          <w:sz w:val="22"/>
          <w:szCs w:val="22"/>
        </w:rPr>
        <w:tab/>
        <w:t>99,75</w:t>
      </w:r>
    </w:p>
    <w:p w:rsidR="008C711F" w:rsidRPr="008C711F" w:rsidRDefault="008C711F" w:rsidP="008C711F">
      <w:pPr>
        <w:pBdr>
          <w:left w:val="single" w:sz="8" w:space="2" w:color="000000"/>
          <w:bottom w:val="single" w:sz="8" w:space="4"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p>
    <w:p w:rsidR="008C711F" w:rsidRPr="008C711F" w:rsidRDefault="008C711F" w:rsidP="008C711F">
      <w:pPr>
        <w:pBdr>
          <w:left w:val="single" w:sz="8" w:space="2" w:color="000000"/>
          <w:bottom w:val="single" w:sz="8" w:space="4"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b/>
          <w:color w:val="1F497D" w:themeColor="text2"/>
          <w:sz w:val="22"/>
          <w:szCs w:val="22"/>
        </w:rPr>
      </w:pPr>
      <w:r w:rsidRPr="008C711F">
        <w:rPr>
          <w:rFonts w:asciiTheme="minorHAnsi" w:hAnsiTheme="minorHAnsi" w:cs="Arial"/>
          <w:b/>
          <w:color w:val="1F497D" w:themeColor="text2"/>
          <w:sz w:val="22"/>
          <w:szCs w:val="22"/>
        </w:rPr>
        <w:t>OU</w:t>
      </w:r>
    </w:p>
    <w:p w:rsidR="008C711F" w:rsidRPr="008C711F" w:rsidRDefault="008C711F" w:rsidP="008C711F">
      <w:pPr>
        <w:pBdr>
          <w:left w:val="single" w:sz="8" w:space="2" w:color="000000"/>
          <w:bottom w:val="single" w:sz="8" w:space="4"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p>
    <w:p w:rsidR="008C711F" w:rsidRPr="008C711F" w:rsidRDefault="008C711F" w:rsidP="008C711F">
      <w:pPr>
        <w:pBdr>
          <w:left w:val="single" w:sz="8" w:space="2" w:color="000000"/>
          <w:bottom w:val="single" w:sz="8" w:space="4"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8C711F">
        <w:rPr>
          <w:rFonts w:asciiTheme="minorHAnsi" w:hAnsiTheme="minorHAnsi" w:cs="Arial"/>
          <w:color w:val="1F497D" w:themeColor="text2"/>
          <w:sz w:val="22"/>
          <w:szCs w:val="22"/>
        </w:rPr>
        <w:t>MTA XX</w:t>
      </w:r>
      <w:r w:rsidRPr="008C711F">
        <w:rPr>
          <w:rFonts w:asciiTheme="minorHAnsi" w:hAnsiTheme="minorHAnsi" w:cs="Arial"/>
          <w:color w:val="1F497D" w:themeColor="text2"/>
          <w:sz w:val="22"/>
          <w:szCs w:val="22"/>
        </w:rPr>
        <w:tab/>
        <w:t>kit vase d’expansion + apport d’eau hydraulique</w:t>
      </w:r>
      <w:r w:rsidRPr="008C711F">
        <w:rPr>
          <w:rFonts w:asciiTheme="minorHAnsi" w:hAnsiTheme="minorHAnsi" w:cs="Arial"/>
          <w:color w:val="1F497D" w:themeColor="text2"/>
          <w:sz w:val="22"/>
          <w:szCs w:val="22"/>
        </w:rPr>
        <w:tab/>
      </w:r>
      <w:r w:rsidRPr="008C711F">
        <w:rPr>
          <w:rFonts w:asciiTheme="minorHAnsi" w:hAnsiTheme="minorHAnsi" w:cs="Arial"/>
          <w:color w:val="1F497D" w:themeColor="text2"/>
          <w:sz w:val="22"/>
          <w:szCs w:val="22"/>
        </w:rPr>
        <w:tab/>
        <w:t>365,75</w:t>
      </w:r>
      <w:r w:rsidRPr="008C711F">
        <w:rPr>
          <w:rFonts w:asciiTheme="minorHAnsi" w:hAnsiTheme="minorHAnsi" w:cs="Arial"/>
          <w:color w:val="1F497D" w:themeColor="text2"/>
          <w:sz w:val="22"/>
          <w:szCs w:val="22"/>
        </w:rPr>
        <w:tab/>
      </w:r>
      <w:r w:rsidRPr="008C711F">
        <w:rPr>
          <w:rFonts w:asciiTheme="minorHAnsi" w:hAnsiTheme="minorHAnsi" w:cs="Arial"/>
          <w:color w:val="1F497D" w:themeColor="text2"/>
          <w:sz w:val="22"/>
          <w:szCs w:val="22"/>
        </w:rPr>
        <w:tab/>
        <w:t>1</w:t>
      </w:r>
      <w:r w:rsidRPr="008C711F">
        <w:rPr>
          <w:rFonts w:asciiTheme="minorHAnsi" w:hAnsiTheme="minorHAnsi" w:cs="Arial"/>
          <w:color w:val="1F497D" w:themeColor="text2"/>
          <w:sz w:val="22"/>
          <w:szCs w:val="22"/>
        </w:rPr>
        <w:tab/>
      </w:r>
      <w:r w:rsidRPr="008C711F">
        <w:rPr>
          <w:rFonts w:asciiTheme="minorHAnsi" w:hAnsiTheme="minorHAnsi" w:cs="Arial"/>
          <w:color w:val="1F497D" w:themeColor="text2"/>
          <w:sz w:val="22"/>
          <w:szCs w:val="22"/>
        </w:rPr>
        <w:tab/>
        <w:t>365,75</w:t>
      </w:r>
    </w:p>
    <w:p w:rsidR="00E466A5" w:rsidRPr="00E466A5" w:rsidRDefault="008C711F" w:rsidP="008C711F">
      <w:pPr>
        <w:pBdr>
          <w:left w:val="single" w:sz="8" w:space="2" w:color="000000"/>
          <w:bottom w:val="single" w:sz="8" w:space="4"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8C711F">
        <w:rPr>
          <w:rFonts w:asciiTheme="minorHAnsi" w:hAnsiTheme="minorHAnsi" w:cs="Arial"/>
          <w:color w:val="1F497D" w:themeColor="text2"/>
          <w:sz w:val="22"/>
          <w:szCs w:val="22"/>
        </w:rPr>
        <w:tab/>
        <w:t xml:space="preserve"> (</w:t>
      </w:r>
      <w:proofErr w:type="gramStart"/>
      <w:r w:rsidRPr="008C711F">
        <w:rPr>
          <w:rFonts w:asciiTheme="minorHAnsi" w:hAnsiTheme="minorHAnsi" w:cs="Arial"/>
          <w:color w:val="1F497D" w:themeColor="text2"/>
          <w:sz w:val="22"/>
          <w:szCs w:val="22"/>
        </w:rPr>
        <w:t>circuit</w:t>
      </w:r>
      <w:proofErr w:type="gramEnd"/>
      <w:r w:rsidRPr="008C711F">
        <w:rPr>
          <w:rFonts w:asciiTheme="minorHAnsi" w:hAnsiTheme="minorHAnsi" w:cs="Arial"/>
          <w:color w:val="1F497D" w:themeColor="text2"/>
          <w:sz w:val="22"/>
          <w:szCs w:val="22"/>
        </w:rPr>
        <w:t xml:space="preserve"> sous pression)</w:t>
      </w:r>
      <w:r w:rsidR="00E466A5" w:rsidRPr="00E466A5">
        <w:rPr>
          <w:rFonts w:asciiTheme="minorHAnsi" w:hAnsiTheme="minorHAnsi" w:cs="Arial"/>
          <w:color w:val="1F497D" w:themeColor="text2"/>
          <w:sz w:val="22"/>
          <w:szCs w:val="22"/>
        </w:rPr>
        <w:tab/>
      </w:r>
      <w:r w:rsidR="00E466A5" w:rsidRPr="00E466A5">
        <w:rPr>
          <w:rFonts w:asciiTheme="minorHAnsi" w:hAnsiTheme="minorHAnsi" w:cs="Arial"/>
          <w:color w:val="1F497D" w:themeColor="text2"/>
          <w:sz w:val="22"/>
          <w:szCs w:val="22"/>
        </w:rPr>
        <w:tab/>
      </w:r>
      <w:r w:rsidR="00E466A5" w:rsidRPr="00E466A5">
        <w:rPr>
          <w:rFonts w:asciiTheme="minorHAnsi" w:hAnsiTheme="minorHAnsi" w:cs="Arial"/>
          <w:color w:val="1F497D" w:themeColor="text2"/>
          <w:sz w:val="22"/>
          <w:szCs w:val="22"/>
        </w:rPr>
        <w:tab/>
      </w:r>
      <w:r w:rsidR="00E466A5" w:rsidRPr="00E466A5">
        <w:rPr>
          <w:rFonts w:asciiTheme="minorHAnsi" w:hAnsiTheme="minorHAnsi" w:cs="Arial"/>
          <w:color w:val="1F497D" w:themeColor="text2"/>
          <w:sz w:val="22"/>
          <w:szCs w:val="22"/>
        </w:rPr>
        <w:tab/>
      </w:r>
      <w:r w:rsidR="00E466A5" w:rsidRPr="00E466A5">
        <w:rPr>
          <w:rFonts w:asciiTheme="minorHAnsi" w:hAnsiTheme="minorHAnsi" w:cs="Arial"/>
          <w:color w:val="1F497D" w:themeColor="text2"/>
          <w:sz w:val="22"/>
          <w:szCs w:val="22"/>
        </w:rPr>
        <w:tab/>
      </w:r>
      <w:r w:rsidR="00E466A5" w:rsidRPr="00E466A5">
        <w:rPr>
          <w:rFonts w:asciiTheme="minorHAnsi" w:hAnsiTheme="minorHAnsi" w:cs="Arial"/>
          <w:color w:val="1F497D" w:themeColor="text2"/>
          <w:sz w:val="22"/>
          <w:szCs w:val="22"/>
        </w:rPr>
        <w:tab/>
      </w:r>
    </w:p>
    <w:p w:rsidR="00E466A5" w:rsidRPr="00E466A5" w:rsidRDefault="00E466A5" w:rsidP="00E466A5">
      <w:pPr>
        <w:autoSpaceDE w:val="0"/>
        <w:autoSpaceDN w:val="0"/>
        <w:adjustRightInd w:val="0"/>
        <w:rPr>
          <w:rFonts w:asciiTheme="minorHAnsi" w:hAnsiTheme="minorHAnsi"/>
          <w:color w:val="1F497D" w:themeColor="text2"/>
          <w:sz w:val="22"/>
          <w:szCs w:val="22"/>
        </w:rPr>
      </w:pPr>
    </w:p>
    <w:p w:rsidR="00CD5FC1" w:rsidRPr="008C711F" w:rsidRDefault="00CD5FC1" w:rsidP="00CD5FC1">
      <w:pPr>
        <w:autoSpaceDE w:val="0"/>
        <w:autoSpaceDN w:val="0"/>
        <w:adjustRightInd w:val="0"/>
        <w:rPr>
          <w:rFonts w:asciiTheme="minorHAnsi" w:hAnsiTheme="minorHAnsi"/>
          <w:color w:val="1F497D" w:themeColor="text2"/>
          <w:sz w:val="22"/>
          <w:szCs w:val="22"/>
        </w:rPr>
      </w:pPr>
    </w:p>
    <w:p w:rsidR="008C711F" w:rsidRPr="00CD5FC1" w:rsidRDefault="008C711F" w:rsidP="00CD5FC1">
      <w:pPr>
        <w:autoSpaceDE w:val="0"/>
        <w:autoSpaceDN w:val="0"/>
        <w:adjustRightInd w:val="0"/>
        <w:rPr>
          <w:rFonts w:asciiTheme="minorHAnsi" w:hAnsiTheme="minorHAnsi"/>
          <w:color w:val="1F497D" w:themeColor="text2"/>
          <w:sz w:val="22"/>
          <w:szCs w:val="22"/>
        </w:rPr>
      </w:pPr>
    </w:p>
    <w:p w:rsidR="009E6C60" w:rsidRDefault="00CD5FC1" w:rsidP="00CD5FC1">
      <w:pPr>
        <w:autoSpaceDE w:val="0"/>
        <w:autoSpaceDN w:val="0"/>
        <w:adjustRightInd w:val="0"/>
        <w:rPr>
          <w:rFonts w:ascii="Calibri" w:hAnsi="Calibri"/>
          <w:color w:val="1F497D" w:themeColor="text2"/>
        </w:rPr>
      </w:pPr>
      <w:r>
        <w:rPr>
          <w:rFonts w:ascii="Calibri" w:hAnsi="Calibri"/>
          <w:color w:val="1F497D" w:themeColor="text2"/>
        </w:rPr>
        <w:t>Les accessoires sont montés d’usine sur les machines.</w:t>
      </w:r>
    </w:p>
    <w:p w:rsidR="00CD5FC1" w:rsidRDefault="00CD5FC1" w:rsidP="00CD5FC1">
      <w:pPr>
        <w:autoSpaceDE w:val="0"/>
        <w:autoSpaceDN w:val="0"/>
        <w:adjustRightInd w:val="0"/>
        <w:rPr>
          <w:rFonts w:ascii="Calibri" w:hAnsi="Calibri"/>
          <w:color w:val="1F497D" w:themeColor="text2"/>
        </w:rPr>
      </w:pPr>
      <w:r>
        <w:rPr>
          <w:rFonts w:ascii="Calibri" w:hAnsi="Calibri"/>
          <w:color w:val="1F497D" w:themeColor="text2"/>
        </w:rPr>
        <w:t>Les kits sont livrés séparément.</w:t>
      </w:r>
    </w:p>
    <w:p w:rsidR="00527B14" w:rsidRPr="00527B14" w:rsidRDefault="00CD5FC1" w:rsidP="00CD5FC1">
      <w:pPr>
        <w:autoSpaceDE w:val="0"/>
        <w:autoSpaceDN w:val="0"/>
        <w:adjustRightInd w:val="0"/>
        <w:rPr>
          <w:rFonts w:asciiTheme="minorHAnsi" w:hAnsiTheme="minorHAnsi"/>
          <w:color w:val="1F497D" w:themeColor="text2"/>
          <w:sz w:val="22"/>
          <w:szCs w:val="22"/>
        </w:rPr>
      </w:pPr>
      <w:r w:rsidRPr="00527B14">
        <w:rPr>
          <w:rFonts w:asciiTheme="minorHAnsi" w:hAnsiTheme="minorHAnsi"/>
          <w:color w:val="1F497D" w:themeColor="text2"/>
          <w:sz w:val="22"/>
          <w:szCs w:val="22"/>
          <w:u w:val="single"/>
        </w:rPr>
        <w:t xml:space="preserve">Le refroidisseur comprend en </w:t>
      </w:r>
      <w:r w:rsidR="00527B14" w:rsidRPr="00527B14">
        <w:rPr>
          <w:rFonts w:asciiTheme="minorHAnsi" w:hAnsiTheme="minorHAnsi"/>
          <w:color w:val="1F497D" w:themeColor="text2"/>
          <w:sz w:val="22"/>
          <w:szCs w:val="22"/>
          <w:u w:val="single"/>
        </w:rPr>
        <w:t>accessoires</w:t>
      </w:r>
      <w:r w:rsidR="00527B14" w:rsidRPr="00527B14">
        <w:rPr>
          <w:rFonts w:asciiTheme="minorHAnsi" w:hAnsiTheme="minorHAnsi"/>
          <w:color w:val="1F497D" w:themeColor="text2"/>
          <w:sz w:val="22"/>
          <w:szCs w:val="22"/>
        </w:rPr>
        <w:t> :</w:t>
      </w:r>
    </w:p>
    <w:p w:rsidR="008C711F" w:rsidRPr="008C711F" w:rsidRDefault="008C711F" w:rsidP="008C711F">
      <w:pPr>
        <w:pStyle w:val="Default"/>
        <w:rPr>
          <w:color w:val="1F497D" w:themeColor="text2"/>
          <w:sz w:val="22"/>
          <w:szCs w:val="22"/>
        </w:rPr>
      </w:pPr>
      <w:r w:rsidRPr="008C711F">
        <w:rPr>
          <w:color w:val="1F497D" w:themeColor="text2"/>
          <w:sz w:val="22"/>
          <w:szCs w:val="22"/>
        </w:rPr>
        <w:t xml:space="preserve">Refroidisseur de liquide à condensation par air certifié EUROVENT avec Evaporateur batterie immergé dans le ballon tampon de 60 litres; </w:t>
      </w:r>
    </w:p>
    <w:p w:rsidR="008C711F" w:rsidRPr="008C711F" w:rsidRDefault="008C711F" w:rsidP="008C711F">
      <w:pPr>
        <w:pStyle w:val="Default"/>
        <w:rPr>
          <w:color w:val="1F497D" w:themeColor="text2"/>
          <w:sz w:val="22"/>
          <w:szCs w:val="22"/>
        </w:rPr>
      </w:pPr>
      <w:r w:rsidRPr="008C711F">
        <w:rPr>
          <w:color w:val="1F497D" w:themeColor="text2"/>
          <w:sz w:val="22"/>
          <w:szCs w:val="22"/>
        </w:rPr>
        <w:t>1 Pompe de circulation ~ 2,5 à 3 bar;</w:t>
      </w:r>
    </w:p>
    <w:p w:rsidR="008C711F" w:rsidRPr="008C711F" w:rsidRDefault="008C711F" w:rsidP="008C711F">
      <w:pPr>
        <w:pStyle w:val="Default"/>
        <w:rPr>
          <w:color w:val="1F497D" w:themeColor="text2"/>
          <w:sz w:val="22"/>
          <w:szCs w:val="22"/>
        </w:rPr>
      </w:pPr>
      <w:r w:rsidRPr="008C711F">
        <w:rPr>
          <w:color w:val="1F497D" w:themeColor="text2"/>
          <w:sz w:val="22"/>
          <w:szCs w:val="22"/>
        </w:rPr>
        <w:t xml:space="preserve"> 1 Circuit frigorifique - R410A; </w:t>
      </w:r>
    </w:p>
    <w:p w:rsidR="008C711F" w:rsidRPr="008C711F" w:rsidRDefault="008C711F" w:rsidP="008C711F">
      <w:pPr>
        <w:pStyle w:val="Default"/>
        <w:rPr>
          <w:color w:val="1F497D" w:themeColor="text2"/>
          <w:sz w:val="22"/>
          <w:szCs w:val="22"/>
        </w:rPr>
      </w:pPr>
      <w:r w:rsidRPr="008C711F">
        <w:rPr>
          <w:color w:val="1F497D" w:themeColor="text2"/>
          <w:sz w:val="22"/>
          <w:szCs w:val="22"/>
        </w:rPr>
        <w:t xml:space="preserve">1 Compresseur SCROLL; </w:t>
      </w:r>
    </w:p>
    <w:p w:rsidR="008C711F" w:rsidRPr="008C711F" w:rsidRDefault="008C711F" w:rsidP="008C711F">
      <w:pPr>
        <w:pStyle w:val="Default"/>
        <w:rPr>
          <w:color w:val="1F497D" w:themeColor="text2"/>
          <w:sz w:val="22"/>
          <w:szCs w:val="22"/>
        </w:rPr>
      </w:pPr>
      <w:r w:rsidRPr="008C711F">
        <w:rPr>
          <w:color w:val="1F497D" w:themeColor="text2"/>
          <w:sz w:val="22"/>
          <w:szCs w:val="22"/>
        </w:rPr>
        <w:t xml:space="preserve">1 Ventilateur axial; </w:t>
      </w:r>
    </w:p>
    <w:p w:rsidR="008C711F" w:rsidRPr="008C711F" w:rsidRDefault="008C711F" w:rsidP="008C711F">
      <w:pPr>
        <w:pStyle w:val="Default"/>
        <w:rPr>
          <w:color w:val="1F497D" w:themeColor="text2"/>
          <w:sz w:val="22"/>
          <w:szCs w:val="22"/>
        </w:rPr>
      </w:pPr>
      <w:r w:rsidRPr="008C711F">
        <w:rPr>
          <w:color w:val="1F497D" w:themeColor="text2"/>
          <w:sz w:val="22"/>
          <w:szCs w:val="22"/>
        </w:rPr>
        <w:t xml:space="preserve">Armoire électrique complète avec régulation DIXELL. </w:t>
      </w:r>
    </w:p>
    <w:p w:rsidR="00CD5FC1" w:rsidRDefault="00CD5FC1" w:rsidP="00CD5FC1">
      <w:pPr>
        <w:autoSpaceDE w:val="0"/>
        <w:autoSpaceDN w:val="0"/>
        <w:adjustRightInd w:val="0"/>
        <w:rPr>
          <w:rFonts w:ascii="Calibri" w:hAnsi="Calibri"/>
          <w:color w:val="1F497D" w:themeColor="text2"/>
        </w:rPr>
      </w:pPr>
    </w:p>
    <w:p w:rsidR="00514DEA" w:rsidRPr="00F80035" w:rsidRDefault="00527B14" w:rsidP="00514DEA">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II</w:t>
      </w:r>
      <w:r w:rsidR="009E6C60">
        <w:rPr>
          <w:rFonts w:ascii="Calibri" w:hAnsi="Calibri" w:cs="Tahoma"/>
          <w:i w:val="0"/>
          <w:color w:val="1F497D" w:themeColor="text2"/>
          <w:sz w:val="28"/>
          <w:szCs w:val="28"/>
          <w:u w:val="single"/>
        </w:rPr>
        <w:t>I</w:t>
      </w:r>
      <w:r w:rsidR="00514DEA" w:rsidRPr="00F80035">
        <w:rPr>
          <w:rFonts w:ascii="Calibri" w:hAnsi="Calibri" w:cs="Tahoma"/>
          <w:i w:val="0"/>
          <w:color w:val="1F497D" w:themeColor="text2"/>
          <w:sz w:val="28"/>
          <w:szCs w:val="28"/>
          <w:u w:val="single"/>
        </w:rPr>
        <w:t xml:space="preserve"> – GENERALITES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b/>
          <w:color w:val="1F497D" w:themeColor="text2"/>
        </w:rPr>
        <w:t xml:space="preserve">. Délai de l’ensemble : </w:t>
      </w:r>
      <w:r w:rsidR="00527B14">
        <w:rPr>
          <w:rFonts w:ascii="Calibri" w:hAnsi="Calibri" w:cs="Tahoma"/>
          <w:b/>
          <w:color w:val="1F497D" w:themeColor="text2"/>
        </w:rPr>
        <w:t>STOCK à 3 semaines à ce jour</w:t>
      </w:r>
    </w:p>
    <w:p w:rsidR="00514DEA" w:rsidRPr="00F80035" w:rsidRDefault="00514DEA" w:rsidP="00514DEA">
      <w:pPr>
        <w:rPr>
          <w:rFonts w:ascii="Calibri" w:hAnsi="Calibri" w:cs="Tahoma"/>
          <w:b/>
          <w:color w:val="1F497D" w:themeColor="text2"/>
        </w:rPr>
      </w:pPr>
    </w:p>
    <w:p w:rsidR="00527B14" w:rsidRDefault="00527B14" w:rsidP="00527B14">
      <w:pPr>
        <w:pStyle w:val="Default"/>
        <w:rPr>
          <w:rFonts w:asciiTheme="minorHAnsi" w:hAnsiTheme="minorHAnsi"/>
          <w:color w:val="1F497D" w:themeColor="text2"/>
          <w:sz w:val="22"/>
          <w:szCs w:val="22"/>
        </w:rPr>
      </w:pPr>
      <w:r w:rsidRPr="00527B14">
        <w:rPr>
          <w:rFonts w:asciiTheme="minorHAnsi" w:hAnsiTheme="minorHAnsi"/>
          <w:color w:val="1F497D" w:themeColor="text2"/>
          <w:sz w:val="22"/>
          <w:szCs w:val="22"/>
        </w:rPr>
        <w:t xml:space="preserve">Les prix s’entendent : nets, Euros, HT, Franco France Métropolitaine, non déchargé  </w:t>
      </w:r>
    </w:p>
    <w:p w:rsidR="00527B14" w:rsidRPr="00527B14" w:rsidRDefault="00527B14" w:rsidP="00527B14">
      <w:pPr>
        <w:pStyle w:val="Default"/>
        <w:rPr>
          <w:rFonts w:asciiTheme="minorHAnsi" w:hAnsiTheme="minorHAnsi"/>
          <w:color w:val="1F497D" w:themeColor="text2"/>
          <w:sz w:val="22"/>
          <w:szCs w:val="22"/>
        </w:rPr>
      </w:pPr>
    </w:p>
    <w:p w:rsidR="00527B14" w:rsidRPr="00527B14" w:rsidRDefault="00527B14" w:rsidP="00527B14">
      <w:pPr>
        <w:pStyle w:val="Default"/>
        <w:rPr>
          <w:rFonts w:asciiTheme="minorHAnsi" w:hAnsiTheme="minorHAnsi"/>
          <w:color w:val="1F497D" w:themeColor="text2"/>
          <w:sz w:val="22"/>
          <w:szCs w:val="22"/>
        </w:rPr>
      </w:pPr>
      <w:r w:rsidRPr="00527B14">
        <w:rPr>
          <w:rFonts w:asciiTheme="minorHAnsi" w:hAnsiTheme="minorHAnsi"/>
          <w:color w:val="1F497D" w:themeColor="text2"/>
          <w:sz w:val="22"/>
          <w:szCs w:val="22"/>
        </w:rPr>
        <w:t>Garantie:</w:t>
      </w:r>
      <w:r>
        <w:rPr>
          <w:rFonts w:asciiTheme="minorHAnsi" w:hAnsiTheme="minorHAnsi"/>
          <w:color w:val="1F497D" w:themeColor="text2"/>
          <w:sz w:val="22"/>
          <w:szCs w:val="22"/>
        </w:rPr>
        <w:tab/>
      </w:r>
      <w:r w:rsidRPr="00527B14">
        <w:rPr>
          <w:rFonts w:asciiTheme="minorHAnsi" w:hAnsiTheme="minorHAnsi"/>
          <w:color w:val="1F497D" w:themeColor="text2"/>
          <w:sz w:val="22"/>
          <w:szCs w:val="22"/>
        </w:rPr>
        <w:t xml:space="preserve"> </w:t>
      </w:r>
      <w:r w:rsidRPr="00527B14">
        <w:rPr>
          <w:rFonts w:asciiTheme="minorHAnsi" w:hAnsiTheme="minorHAnsi"/>
          <w:b/>
          <w:bCs/>
          <w:color w:val="1F497D" w:themeColor="text2"/>
          <w:sz w:val="22"/>
          <w:szCs w:val="22"/>
        </w:rPr>
        <w:t xml:space="preserve">Sans Mise en service </w:t>
      </w:r>
      <w:r w:rsidRPr="00527B14">
        <w:rPr>
          <w:rFonts w:asciiTheme="minorHAnsi" w:hAnsiTheme="minorHAnsi"/>
          <w:color w:val="1F497D" w:themeColor="text2"/>
          <w:sz w:val="22"/>
          <w:szCs w:val="22"/>
        </w:rPr>
        <w:t xml:space="preserve">: 12 mois pièces date de livraison. </w:t>
      </w:r>
    </w:p>
    <w:p w:rsidR="00527B14" w:rsidRPr="00527B14" w:rsidRDefault="00527B14" w:rsidP="00527B14">
      <w:pPr>
        <w:rPr>
          <w:rFonts w:asciiTheme="minorHAnsi" w:hAnsiTheme="minorHAnsi"/>
          <w:color w:val="1F497D" w:themeColor="text2"/>
          <w:sz w:val="22"/>
          <w:szCs w:val="22"/>
        </w:rPr>
      </w:pPr>
      <w:r>
        <w:rPr>
          <w:rFonts w:asciiTheme="minorHAnsi" w:hAnsiTheme="minorHAnsi"/>
          <w:b/>
          <w:bCs/>
          <w:color w:val="1F497D" w:themeColor="text2"/>
          <w:sz w:val="22"/>
          <w:szCs w:val="22"/>
        </w:rPr>
        <w:tab/>
      </w:r>
      <w:r>
        <w:rPr>
          <w:rFonts w:asciiTheme="minorHAnsi" w:hAnsiTheme="minorHAnsi"/>
          <w:b/>
          <w:bCs/>
          <w:color w:val="1F497D" w:themeColor="text2"/>
          <w:sz w:val="22"/>
          <w:szCs w:val="22"/>
        </w:rPr>
        <w:tab/>
      </w:r>
      <w:r w:rsidRPr="00527B14">
        <w:rPr>
          <w:rFonts w:asciiTheme="minorHAnsi" w:hAnsiTheme="minorHAnsi"/>
          <w:b/>
          <w:bCs/>
          <w:color w:val="1F497D" w:themeColor="text2"/>
          <w:sz w:val="22"/>
          <w:szCs w:val="22"/>
        </w:rPr>
        <w:t xml:space="preserve">Avec Mise en service </w:t>
      </w:r>
      <w:r w:rsidRPr="00527B14">
        <w:rPr>
          <w:rFonts w:asciiTheme="minorHAnsi" w:hAnsiTheme="minorHAnsi"/>
          <w:color w:val="1F497D" w:themeColor="text2"/>
          <w:sz w:val="22"/>
          <w:szCs w:val="22"/>
        </w:rPr>
        <w:t>: 24 mois pièces et main d’</w:t>
      </w:r>
      <w:proofErr w:type="spellStart"/>
      <w:r w:rsidRPr="00527B14">
        <w:rPr>
          <w:rFonts w:asciiTheme="minorHAnsi" w:hAnsiTheme="minorHAnsi"/>
          <w:color w:val="1F497D" w:themeColor="text2"/>
          <w:sz w:val="22"/>
          <w:szCs w:val="22"/>
        </w:rPr>
        <w:t>oeuvre</w:t>
      </w:r>
      <w:proofErr w:type="spellEnd"/>
      <w:r w:rsidRPr="00527B14">
        <w:rPr>
          <w:rFonts w:asciiTheme="minorHAnsi" w:hAnsiTheme="minorHAnsi"/>
          <w:color w:val="1F497D" w:themeColor="text2"/>
          <w:sz w:val="22"/>
          <w:szCs w:val="22"/>
        </w:rPr>
        <w:t xml:space="preserve"> date de livraison</w:t>
      </w:r>
    </w:p>
    <w:p w:rsidR="00527B14" w:rsidRDefault="00527B14" w:rsidP="00527B14">
      <w:pPr>
        <w:rPr>
          <w:sz w:val="20"/>
          <w:szCs w:val="20"/>
        </w:rPr>
      </w:pPr>
    </w:p>
    <w:p w:rsidR="00514DEA" w:rsidRPr="00F80035" w:rsidRDefault="00514DEA" w:rsidP="00527B14">
      <w:pPr>
        <w:rPr>
          <w:rFonts w:ascii="Calibri" w:hAnsi="Calibri" w:cs="Tahoma"/>
          <w:color w:val="1F497D" w:themeColor="text2"/>
        </w:rPr>
      </w:pPr>
      <w:r w:rsidRPr="00F80035">
        <w:rPr>
          <w:rFonts w:ascii="Calibri" w:hAnsi="Calibri" w:cs="Tahoma"/>
          <w:color w:val="1F497D" w:themeColor="text2"/>
        </w:rPr>
        <w:tab/>
        <w:t xml:space="preserve">        </w:t>
      </w:r>
      <w:r w:rsidR="00B1153A" w:rsidRPr="00F80035">
        <w:rPr>
          <w:rFonts w:ascii="Calibri" w:hAnsi="Calibri" w:cs="Tahoma"/>
          <w:color w:val="1F497D" w:themeColor="text2"/>
        </w:rPr>
        <w:t xml:space="preserve">   </w:t>
      </w:r>
      <w:r w:rsidRPr="00F80035">
        <w:rPr>
          <w:rFonts w:ascii="Calibri" w:hAnsi="Calibri" w:cs="Tahoma"/>
          <w:color w:val="1F497D" w:themeColor="text2"/>
        </w:rPr>
        <w:tab/>
      </w: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SAV et pièces détachées assurés par notre </w:t>
      </w:r>
      <w:r w:rsidR="00B1153A" w:rsidRPr="00F80035">
        <w:rPr>
          <w:rFonts w:ascii="Calibri" w:hAnsi="Calibri" w:cs="Tahoma"/>
          <w:color w:val="1F497D" w:themeColor="text2"/>
        </w:rPr>
        <w:t>équipe de techniciens</w:t>
      </w:r>
      <w:r w:rsidRPr="00F80035">
        <w:rPr>
          <w:rFonts w:ascii="Calibri" w:hAnsi="Calibri" w:cs="Tahoma"/>
          <w:color w:val="1F497D" w:themeColor="text2"/>
        </w:rPr>
        <w:t>, dans l</w:t>
      </w:r>
      <w:r w:rsidR="005651C2" w:rsidRPr="00F80035">
        <w:rPr>
          <w:rFonts w:ascii="Calibri" w:hAnsi="Calibri" w:cs="Tahoma"/>
          <w:color w:val="1F497D" w:themeColor="text2"/>
        </w:rPr>
        <w:t>es meilleurs délais</w:t>
      </w:r>
      <w:r w:rsidRPr="00F80035">
        <w:rPr>
          <w:rFonts w:ascii="Calibri" w:hAnsi="Calibri" w:cs="Tahoma"/>
          <w:color w:val="1F497D" w:themeColor="text2"/>
        </w:rPr>
        <w:t>.</w:t>
      </w:r>
    </w:p>
    <w:p w:rsidR="00FC72BF" w:rsidRDefault="00FC72BF"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b/>
          <w:color w:val="1F497D" w:themeColor="text2"/>
        </w:rPr>
        <w:t xml:space="preserve">Révision de prix : </w:t>
      </w:r>
      <w:r w:rsidRPr="00F80035">
        <w:rPr>
          <w:rFonts w:ascii="Calibri" w:hAnsi="Calibri" w:cs="Tahoma"/>
          <w:color w:val="1F497D" w:themeColor="text2"/>
        </w:rPr>
        <w:t>Nous nous réservons le droit de revoir les prix indiqués plus haut, dans le cas de l’application d’un cahier des charges aux conditions administratives  techniques ou commerciales autres que celles stipulées dans le présent devis.</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b/>
          <w:bCs/>
          <w:color w:val="1F497D" w:themeColor="text2"/>
        </w:rPr>
      </w:pPr>
      <w:r w:rsidRPr="00F80035">
        <w:rPr>
          <w:rFonts w:ascii="Calibri" w:hAnsi="Calibri" w:cs="Tahoma"/>
          <w:b/>
          <w:color w:val="1F497D" w:themeColor="text2"/>
        </w:rPr>
        <w:t>. Réserve de propriété :</w:t>
      </w:r>
      <w:r w:rsidRPr="00F80035">
        <w:rPr>
          <w:rFonts w:ascii="Calibri" w:hAnsi="Calibri" w:cs="Tahoma"/>
          <w:color w:val="1F497D" w:themeColor="text2"/>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xml:space="preserve">Devis </w:t>
      </w:r>
      <w:r w:rsidRPr="00F80035">
        <w:rPr>
          <w:rFonts w:ascii="Calibri" w:hAnsi="Calibri" w:cs="Tahoma"/>
          <w:color w:val="1F497D" w:themeColor="text2"/>
        </w:rPr>
        <w:t>estimatif et servant de cahier des charges, compte tenu des éléments en notre possession et à affiner ensemble.</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 D’une manière générale, n’est pas compris tout ce qui n’est pas explicitement décrit dans notre offre (notamment étanchéités toiture, mise aux normes éventuelle, tranchées…)</w:t>
      </w:r>
    </w:p>
    <w:p w:rsidR="00924490" w:rsidRPr="00F80035" w:rsidRDefault="000447DE" w:rsidP="00924490">
      <w:pPr>
        <w:pStyle w:val="Titre5"/>
        <w:rPr>
          <w:rFonts w:ascii="Calibri" w:hAnsi="Calibri" w:cs="Tahoma"/>
          <w:i w:val="0"/>
          <w:color w:val="1F497D" w:themeColor="text2"/>
          <w:sz w:val="28"/>
          <w:szCs w:val="28"/>
          <w:u w:val="single"/>
        </w:rPr>
      </w:pPr>
      <w:r>
        <w:rPr>
          <w:rFonts w:ascii="Calibri" w:hAnsi="Calibri" w:cs="Tahoma"/>
          <w:i w:val="0"/>
          <w:color w:val="1F497D" w:themeColor="text2"/>
          <w:sz w:val="28"/>
          <w:szCs w:val="28"/>
          <w:u w:val="single"/>
        </w:rPr>
        <w:t>V</w:t>
      </w:r>
      <w:r w:rsidR="00F82567">
        <w:rPr>
          <w:rFonts w:ascii="Calibri" w:hAnsi="Calibri" w:cs="Tahoma"/>
          <w:i w:val="0"/>
          <w:color w:val="1F497D" w:themeColor="text2"/>
          <w:sz w:val="28"/>
          <w:szCs w:val="28"/>
          <w:u w:val="single"/>
        </w:rPr>
        <w:t>II</w:t>
      </w:r>
      <w:r w:rsidR="00924490" w:rsidRPr="00F80035">
        <w:rPr>
          <w:rFonts w:ascii="Calibri" w:hAnsi="Calibri" w:cs="Tahoma"/>
          <w:i w:val="0"/>
          <w:color w:val="1F497D" w:themeColor="text2"/>
          <w:sz w:val="28"/>
          <w:szCs w:val="28"/>
          <w:u w:val="single"/>
        </w:rPr>
        <w:t xml:space="preserve">– Règlement </w:t>
      </w:r>
    </w:p>
    <w:p w:rsidR="000D2296" w:rsidRPr="00F80035" w:rsidRDefault="000D2296" w:rsidP="000D2296">
      <w:pPr>
        <w:rPr>
          <w:color w:val="1F497D" w:themeColor="text2"/>
        </w:rPr>
      </w:pPr>
    </w:p>
    <w:p w:rsidR="00987F90" w:rsidRDefault="00F80035" w:rsidP="00987F90">
      <w:pPr>
        <w:pStyle w:val="Default"/>
        <w:numPr>
          <w:ilvl w:val="0"/>
          <w:numId w:val="10"/>
        </w:numPr>
        <w:rPr>
          <w:rFonts w:cs="Wingdings"/>
          <w:color w:val="1F497D" w:themeColor="text2"/>
        </w:rPr>
      </w:pPr>
      <w:r w:rsidRPr="00F80035">
        <w:rPr>
          <w:rFonts w:cs="Wingdings"/>
          <w:color w:val="1F497D" w:themeColor="text2"/>
        </w:rPr>
        <w:t>TVA : Taux en vigueur : 20.00%</w:t>
      </w:r>
    </w:p>
    <w:p w:rsidR="00987F90" w:rsidRDefault="00987F90" w:rsidP="00987F90">
      <w:pPr>
        <w:pStyle w:val="Default"/>
        <w:ind w:left="1065"/>
        <w:rPr>
          <w:rFonts w:cs="Wingdings"/>
          <w:color w:val="1F497D" w:themeColor="text2"/>
        </w:rPr>
      </w:pPr>
    </w:p>
    <w:p w:rsidR="00F80035" w:rsidRPr="00987F90" w:rsidRDefault="00F80035" w:rsidP="00987F90">
      <w:pPr>
        <w:pStyle w:val="Default"/>
        <w:numPr>
          <w:ilvl w:val="0"/>
          <w:numId w:val="10"/>
        </w:numPr>
        <w:rPr>
          <w:rFonts w:cs="Wingdings"/>
          <w:color w:val="1F497D" w:themeColor="text2"/>
        </w:rPr>
      </w:pPr>
      <w:r w:rsidRPr="00987F90">
        <w:rPr>
          <w:rFonts w:cs="Wingdings"/>
          <w:color w:val="1F497D" w:themeColor="text2"/>
        </w:rPr>
        <w:t xml:space="preserve">Règlement  </w:t>
      </w:r>
      <w:r w:rsidR="00527B14">
        <w:rPr>
          <w:rFonts w:cs="Wingdings"/>
          <w:color w:val="1F497D" w:themeColor="text2"/>
        </w:rPr>
        <w:t xml:space="preserve"> : 30% à la commande – Solde 30 JFDM</w:t>
      </w:r>
    </w:p>
    <w:p w:rsidR="00D57260" w:rsidRDefault="00D57260" w:rsidP="00D57260">
      <w:pPr>
        <w:pStyle w:val="Default"/>
        <w:rPr>
          <w:rFonts w:cs="Wingdings"/>
          <w:color w:val="1F497D" w:themeColor="text2"/>
        </w:rPr>
      </w:pPr>
    </w:p>
    <w:p w:rsidR="00D57260" w:rsidRPr="00791A81" w:rsidRDefault="00D57260" w:rsidP="00D57260">
      <w:pPr>
        <w:pStyle w:val="Default"/>
        <w:rPr>
          <w:color w:val="1F497D" w:themeColor="text2"/>
        </w:rPr>
      </w:pPr>
    </w:p>
    <w:p w:rsidR="00F80035" w:rsidRPr="00F80035" w:rsidRDefault="00F80035" w:rsidP="00F80035">
      <w:pPr>
        <w:pStyle w:val="Default"/>
        <w:rPr>
          <w:rFonts w:cs="Wingdings"/>
          <w:color w:val="1F497D" w:themeColor="text2"/>
        </w:rPr>
      </w:pPr>
    </w:p>
    <w:p w:rsidR="00514DEA" w:rsidRPr="00F80035" w:rsidRDefault="00514DEA" w:rsidP="00514DEA">
      <w:pPr>
        <w:rPr>
          <w:rFonts w:ascii="Calibri" w:hAnsi="Calibri" w:cs="Tahoma"/>
          <w:b/>
          <w:color w:val="1F497D" w:themeColor="text2"/>
        </w:rPr>
      </w:pPr>
      <w:r w:rsidRPr="00F80035">
        <w:rPr>
          <w:rFonts w:ascii="Calibri" w:hAnsi="Calibri" w:cs="Tahoma"/>
          <w:color w:val="1F497D" w:themeColor="text2"/>
        </w:rPr>
        <w:t xml:space="preserve">       </w:t>
      </w:r>
      <w:r w:rsidRPr="00F80035">
        <w:rPr>
          <w:rFonts w:ascii="Calibri" w:hAnsi="Calibri" w:cs="Tahoma"/>
          <w:b/>
          <w:color w:val="1F497D" w:themeColor="text2"/>
        </w:rPr>
        <w:t>. Validité de l’offre </w:t>
      </w:r>
      <w:r w:rsidR="00095B3C" w:rsidRPr="00F80035">
        <w:rPr>
          <w:rFonts w:ascii="Calibri" w:hAnsi="Calibri" w:cs="Tahoma"/>
          <w:b/>
          <w:color w:val="1F497D" w:themeColor="text2"/>
        </w:rPr>
        <w:t xml:space="preserve">: </w:t>
      </w:r>
      <w:r w:rsidR="00527B14">
        <w:rPr>
          <w:rFonts w:ascii="Calibri" w:hAnsi="Calibri" w:cs="Tahoma"/>
          <w:b/>
          <w:color w:val="1F497D" w:themeColor="text2"/>
        </w:rPr>
        <w:t>2 mois</w:t>
      </w:r>
    </w:p>
    <w:p w:rsidR="00514DEA" w:rsidRPr="00F80035" w:rsidRDefault="00514DEA" w:rsidP="00514DEA">
      <w:pPr>
        <w:rPr>
          <w:rFonts w:ascii="Calibri" w:hAnsi="Calibri" w:cs="Tahoma"/>
          <w:color w:val="1F497D" w:themeColor="text2"/>
        </w:rPr>
      </w:pPr>
    </w:p>
    <w:p w:rsidR="00514DEA" w:rsidRPr="00F80035" w:rsidRDefault="00514DEA" w:rsidP="00514DEA">
      <w:pPr>
        <w:ind w:firstLine="1134"/>
        <w:rPr>
          <w:rFonts w:ascii="Calibri" w:hAnsi="Calibri" w:cs="Tahoma"/>
          <w:color w:val="1F497D" w:themeColor="text2"/>
        </w:rPr>
      </w:pPr>
      <w:r w:rsidRPr="00F80035">
        <w:rPr>
          <w:rFonts w:ascii="Calibri" w:hAnsi="Calibri" w:cs="Tahoma"/>
          <w:color w:val="1F497D" w:themeColor="text2"/>
        </w:rPr>
        <w:t>Espérant répondre à vos attentes, nous nous tenons à votre entière disposition pour tout renseignement complémentaire et vous remercions pour la confiance que vous nous témoignez en nous consultant.</w:t>
      </w:r>
    </w:p>
    <w:p w:rsidR="00514DEA" w:rsidRPr="00F80035" w:rsidRDefault="00514DEA" w:rsidP="00514DEA">
      <w:pPr>
        <w:rPr>
          <w:rFonts w:ascii="Calibri" w:hAnsi="Calibri" w:cs="Tahoma"/>
          <w:color w:val="1F497D" w:themeColor="text2"/>
        </w:rPr>
      </w:pPr>
    </w:p>
    <w:p w:rsidR="00514DEA" w:rsidRPr="00F80035" w:rsidRDefault="00514DEA" w:rsidP="00514DEA">
      <w:pPr>
        <w:rPr>
          <w:rFonts w:ascii="Calibri" w:hAnsi="Calibri" w:cs="Tahoma"/>
          <w:color w:val="1F497D" w:themeColor="text2"/>
        </w:rPr>
      </w:pPr>
      <w:r w:rsidRPr="00F80035">
        <w:rPr>
          <w:rFonts w:ascii="Calibri" w:hAnsi="Calibri" w:cs="Tahoma"/>
          <w:color w:val="1F497D" w:themeColor="text2"/>
        </w:rPr>
        <w:t>Courtoisement.</w:t>
      </w:r>
    </w:p>
    <w:p w:rsidR="00514DEA" w:rsidRPr="00F80035" w:rsidRDefault="00514DEA" w:rsidP="00514DEA">
      <w:pPr>
        <w:rPr>
          <w:rFonts w:ascii="Calibri" w:hAnsi="Calibri" w:cs="Tahoma"/>
          <w:color w:val="1F497D" w:themeColor="text2"/>
        </w:rPr>
      </w:pPr>
    </w:p>
    <w:p w:rsidR="00E01A83"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Le service commercial</w:t>
      </w:r>
    </w:p>
    <w:p w:rsidR="00791A81" w:rsidRDefault="00791A81" w:rsidP="00514DEA">
      <w:pPr>
        <w:pStyle w:val="Corpsdetexte2"/>
        <w:jc w:val="left"/>
        <w:rPr>
          <w:rFonts w:ascii="Calibri" w:hAnsi="Calibri" w:cs="Tahoma"/>
          <w:color w:val="1F497D" w:themeColor="text2"/>
          <w:sz w:val="24"/>
          <w:szCs w:val="24"/>
        </w:rPr>
      </w:pPr>
    </w:p>
    <w:p w:rsidR="00C01ED7" w:rsidRPr="00F80035" w:rsidRDefault="00514DEA" w:rsidP="00514DEA">
      <w:pPr>
        <w:pStyle w:val="Corpsdetexte2"/>
        <w:jc w:val="left"/>
        <w:rPr>
          <w:rFonts w:ascii="Calibri" w:hAnsi="Calibri" w:cs="Tahoma"/>
          <w:color w:val="1F497D" w:themeColor="text2"/>
          <w:sz w:val="24"/>
          <w:szCs w:val="24"/>
        </w:rPr>
      </w:pPr>
      <w:r w:rsidRPr="00F80035">
        <w:rPr>
          <w:rFonts w:ascii="Calibri" w:hAnsi="Calibri" w:cs="Tahoma"/>
          <w:color w:val="1F497D" w:themeColor="text2"/>
          <w:sz w:val="24"/>
          <w:szCs w:val="24"/>
        </w:rPr>
        <w:t xml:space="preserve">Suivi de ce dossier : </w:t>
      </w:r>
      <w:r w:rsidR="00FC72BF">
        <w:rPr>
          <w:rFonts w:ascii="Calibri" w:hAnsi="Calibri" w:cs="Tahoma"/>
          <w:color w:val="1F497D" w:themeColor="text2"/>
          <w:sz w:val="24"/>
          <w:szCs w:val="24"/>
        </w:rPr>
        <w:t>Lionel BETTON</w:t>
      </w:r>
      <w:r w:rsidR="00C01ED7" w:rsidRPr="00F80035">
        <w:rPr>
          <w:rFonts w:ascii="Calibri" w:hAnsi="Calibri" w:cs="Tahoma"/>
          <w:color w:val="1F497D" w:themeColor="text2"/>
          <w:sz w:val="24"/>
          <w:szCs w:val="24"/>
        </w:rPr>
        <w:t xml:space="preserve"> / 06</w:t>
      </w:r>
      <w:r w:rsidR="00924490" w:rsidRPr="00F80035">
        <w:rPr>
          <w:rFonts w:ascii="Calibri" w:hAnsi="Calibri" w:cs="Tahoma"/>
          <w:color w:val="1F497D" w:themeColor="text2"/>
          <w:sz w:val="24"/>
          <w:szCs w:val="24"/>
        </w:rPr>
        <w:t xml:space="preserve"> </w:t>
      </w:r>
      <w:proofErr w:type="spellStart"/>
      <w:r w:rsidR="00FC72BF">
        <w:rPr>
          <w:rFonts w:ascii="Calibri" w:hAnsi="Calibri" w:cs="Tahoma"/>
          <w:color w:val="1F497D" w:themeColor="text2"/>
          <w:sz w:val="24"/>
          <w:szCs w:val="24"/>
        </w:rPr>
        <w:t>06</w:t>
      </w:r>
      <w:proofErr w:type="spellEnd"/>
      <w:r w:rsidR="00FC72BF">
        <w:rPr>
          <w:rFonts w:ascii="Calibri" w:hAnsi="Calibri" w:cs="Tahoma"/>
          <w:color w:val="1F497D" w:themeColor="text2"/>
          <w:sz w:val="24"/>
          <w:szCs w:val="24"/>
        </w:rPr>
        <w:t xml:space="preserve"> 57 31 82</w:t>
      </w:r>
    </w:p>
    <w:p w:rsidR="00514DEA" w:rsidRPr="00F80035" w:rsidRDefault="00E01A83" w:rsidP="00524560">
      <w:pPr>
        <w:pStyle w:val="Corpsdetexte2"/>
        <w:jc w:val="left"/>
        <w:rPr>
          <w:rFonts w:ascii="Calibri" w:hAnsi="Calibri" w:cs="Tahoma"/>
          <w:color w:val="1F497D" w:themeColor="text2"/>
        </w:rPr>
      </w:pPr>
      <w:r w:rsidRPr="00F80035">
        <w:rPr>
          <w:rFonts w:ascii="Calibri" w:hAnsi="Calibri" w:cs="Tahoma"/>
          <w:color w:val="1F497D" w:themeColor="text2"/>
          <w:sz w:val="24"/>
          <w:szCs w:val="24"/>
        </w:rPr>
        <w:tab/>
      </w:r>
      <w:r w:rsidRPr="00F80035">
        <w:rPr>
          <w:rFonts w:ascii="Calibri" w:hAnsi="Calibri" w:cs="Tahoma"/>
          <w:color w:val="1F497D" w:themeColor="text2"/>
          <w:sz w:val="24"/>
          <w:szCs w:val="24"/>
        </w:rPr>
        <w:tab/>
      </w:r>
      <w:r w:rsidR="00FC72BF">
        <w:rPr>
          <w:rFonts w:ascii="Calibri" w:hAnsi="Calibri" w:cs="Tahoma"/>
          <w:color w:val="1F497D" w:themeColor="text2"/>
          <w:sz w:val="24"/>
          <w:szCs w:val="24"/>
        </w:rPr>
        <w:t>Lionel.betton</w:t>
      </w:r>
      <w:r w:rsidRPr="00F80035">
        <w:rPr>
          <w:rFonts w:ascii="Calibri" w:hAnsi="Calibri" w:cs="Tahoma"/>
          <w:color w:val="1F497D" w:themeColor="text2"/>
          <w:sz w:val="24"/>
          <w:szCs w:val="24"/>
        </w:rPr>
        <w:t>@sfacs-industrie.fr</w:t>
      </w:r>
    </w:p>
    <w:sectPr w:rsidR="00514DEA" w:rsidRPr="00F80035" w:rsidSect="00EF0D27">
      <w:headerReference w:type="default" r:id="rId17"/>
      <w:footerReference w:type="default" r:id="rId18"/>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FC3" w:rsidRDefault="002D7FC3" w:rsidP="00601B77">
      <w:r>
        <w:separator/>
      </w:r>
    </w:p>
  </w:endnote>
  <w:endnote w:type="continuationSeparator" w:id="0">
    <w:p w:rsidR="002D7FC3" w:rsidRDefault="002D7FC3"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FC3" w:rsidRDefault="002D7FC3" w:rsidP="00601B77">
      <w:r>
        <w:separator/>
      </w:r>
    </w:p>
  </w:footnote>
  <w:footnote w:type="continuationSeparator" w:id="0">
    <w:p w:rsidR="002D7FC3" w:rsidRDefault="002D7FC3"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195E17">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25pt;height:11.25pt" o:bullet="t">
        <v:imagedata r:id="rId1" o:title="mso76DA"/>
      </v:shape>
    </w:pict>
  </w:numPicBullet>
  <w:numPicBullet w:numPicBulletId="1">
    <w:pict>
      <v:shape id="_x0000_i1099" type="#_x0000_t75" style="width:11.25pt;height:11.25pt" o:bullet="t">
        <v:imagedata r:id="rId2" o:title="mso1DDA"/>
      </v:shape>
    </w:pict>
  </w:numPicBullet>
  <w:abstractNum w:abstractNumId="0">
    <w:nsid w:val="05A65DED"/>
    <w:multiLevelType w:val="hybridMultilevel"/>
    <w:tmpl w:val="3ED4D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05861"/>
    <w:multiLevelType w:val="hybridMultilevel"/>
    <w:tmpl w:val="8ED06C6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C17E1C"/>
    <w:multiLevelType w:val="multilevel"/>
    <w:tmpl w:val="B08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024BDD"/>
    <w:multiLevelType w:val="multilevel"/>
    <w:tmpl w:val="4F5E1C40"/>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08B4DA3"/>
    <w:multiLevelType w:val="hybridMultilevel"/>
    <w:tmpl w:val="79B0B85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43085E75"/>
    <w:multiLevelType w:val="multilevel"/>
    <w:tmpl w:val="2A82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6585B83"/>
    <w:multiLevelType w:val="hybridMultilevel"/>
    <w:tmpl w:val="BB869E6A"/>
    <w:lvl w:ilvl="0" w:tplc="EE5E31F4">
      <w:numFmt w:val="bullet"/>
      <w:lvlText w:val=""/>
      <w:lvlJc w:val="left"/>
      <w:pPr>
        <w:tabs>
          <w:tab w:val="num" w:pos="720"/>
        </w:tabs>
        <w:ind w:left="720" w:hanging="360"/>
      </w:pPr>
      <w:rPr>
        <w:rFonts w:ascii="Symbol" w:eastAsia="Times New Roman" w:hAnsi="Symbol"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A2657AE"/>
    <w:multiLevelType w:val="hybridMultilevel"/>
    <w:tmpl w:val="F85EB65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D7126D4"/>
    <w:multiLevelType w:val="multilevel"/>
    <w:tmpl w:val="BDDA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
  </w:num>
  <w:num w:numId="5">
    <w:abstractNumId w:val="4"/>
  </w:num>
  <w:num w:numId="6">
    <w:abstractNumId w:val="5"/>
  </w:num>
  <w:num w:numId="7">
    <w:abstractNumId w:val="0"/>
  </w:num>
  <w:num w:numId="8">
    <w:abstractNumId w:val="8"/>
  </w:num>
  <w:num w:numId="9">
    <w:abstractNumId w:val="1"/>
  </w:num>
  <w:num w:numId="10">
    <w:abstractNumId w:val="7"/>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1C24"/>
    <w:rsid w:val="00007DAA"/>
    <w:rsid w:val="00013353"/>
    <w:rsid w:val="000170B2"/>
    <w:rsid w:val="00020A65"/>
    <w:rsid w:val="00025716"/>
    <w:rsid w:val="00035C62"/>
    <w:rsid w:val="00042983"/>
    <w:rsid w:val="000435E6"/>
    <w:rsid w:val="000447DE"/>
    <w:rsid w:val="00063119"/>
    <w:rsid w:val="00077B23"/>
    <w:rsid w:val="00083A21"/>
    <w:rsid w:val="00094BD1"/>
    <w:rsid w:val="00095B3C"/>
    <w:rsid w:val="0009644A"/>
    <w:rsid w:val="000A2F3C"/>
    <w:rsid w:val="000A386F"/>
    <w:rsid w:val="000C799B"/>
    <w:rsid w:val="000D2296"/>
    <w:rsid w:val="000E5D8C"/>
    <w:rsid w:val="000E6FB7"/>
    <w:rsid w:val="00112863"/>
    <w:rsid w:val="001242C4"/>
    <w:rsid w:val="00175942"/>
    <w:rsid w:val="001824DF"/>
    <w:rsid w:val="00190005"/>
    <w:rsid w:val="001923FB"/>
    <w:rsid w:val="00195E17"/>
    <w:rsid w:val="001A6190"/>
    <w:rsid w:val="001B2B81"/>
    <w:rsid w:val="001C373D"/>
    <w:rsid w:val="001D0899"/>
    <w:rsid w:val="001F1EA0"/>
    <w:rsid w:val="00212512"/>
    <w:rsid w:val="002203B0"/>
    <w:rsid w:val="00224952"/>
    <w:rsid w:val="00227BD4"/>
    <w:rsid w:val="002343C9"/>
    <w:rsid w:val="002403E3"/>
    <w:rsid w:val="00252FCE"/>
    <w:rsid w:val="002859E3"/>
    <w:rsid w:val="002B2047"/>
    <w:rsid w:val="002B5E95"/>
    <w:rsid w:val="002B6ABF"/>
    <w:rsid w:val="002C4B03"/>
    <w:rsid w:val="002C57BB"/>
    <w:rsid w:val="002D7FC3"/>
    <w:rsid w:val="002E477C"/>
    <w:rsid w:val="00300AD9"/>
    <w:rsid w:val="003134F1"/>
    <w:rsid w:val="0031369F"/>
    <w:rsid w:val="00315F34"/>
    <w:rsid w:val="003218C7"/>
    <w:rsid w:val="00321BE7"/>
    <w:rsid w:val="0033207A"/>
    <w:rsid w:val="00335C16"/>
    <w:rsid w:val="00343EC9"/>
    <w:rsid w:val="0034598E"/>
    <w:rsid w:val="00346AD4"/>
    <w:rsid w:val="00362BAC"/>
    <w:rsid w:val="00370A52"/>
    <w:rsid w:val="00374173"/>
    <w:rsid w:val="0039613F"/>
    <w:rsid w:val="003A564B"/>
    <w:rsid w:val="003D0395"/>
    <w:rsid w:val="003E4D1A"/>
    <w:rsid w:val="00462367"/>
    <w:rsid w:val="00484B0F"/>
    <w:rsid w:val="0048566B"/>
    <w:rsid w:val="00485B77"/>
    <w:rsid w:val="00487B3C"/>
    <w:rsid w:val="00495CAD"/>
    <w:rsid w:val="004A0C13"/>
    <w:rsid w:val="004A1ECC"/>
    <w:rsid w:val="004A28D3"/>
    <w:rsid w:val="004A3105"/>
    <w:rsid w:val="004A4671"/>
    <w:rsid w:val="004A5473"/>
    <w:rsid w:val="004C596B"/>
    <w:rsid w:val="004C5BB2"/>
    <w:rsid w:val="004D447D"/>
    <w:rsid w:val="004E79EB"/>
    <w:rsid w:val="004F47CF"/>
    <w:rsid w:val="004F673C"/>
    <w:rsid w:val="00506E77"/>
    <w:rsid w:val="00514607"/>
    <w:rsid w:val="00514DEA"/>
    <w:rsid w:val="00516098"/>
    <w:rsid w:val="00523550"/>
    <w:rsid w:val="00524560"/>
    <w:rsid w:val="00526129"/>
    <w:rsid w:val="00527B14"/>
    <w:rsid w:val="005320C9"/>
    <w:rsid w:val="00544F42"/>
    <w:rsid w:val="00550C97"/>
    <w:rsid w:val="005651C2"/>
    <w:rsid w:val="00580C66"/>
    <w:rsid w:val="00586D8C"/>
    <w:rsid w:val="00590E43"/>
    <w:rsid w:val="005B2402"/>
    <w:rsid w:val="005C0881"/>
    <w:rsid w:val="005C4534"/>
    <w:rsid w:val="005C5C31"/>
    <w:rsid w:val="005D0955"/>
    <w:rsid w:val="005E1B80"/>
    <w:rsid w:val="00601B77"/>
    <w:rsid w:val="006109FB"/>
    <w:rsid w:val="00616254"/>
    <w:rsid w:val="006173FE"/>
    <w:rsid w:val="00617D54"/>
    <w:rsid w:val="00632C2C"/>
    <w:rsid w:val="00635628"/>
    <w:rsid w:val="00637F1E"/>
    <w:rsid w:val="00641212"/>
    <w:rsid w:val="00641646"/>
    <w:rsid w:val="0064784C"/>
    <w:rsid w:val="006664FD"/>
    <w:rsid w:val="00670742"/>
    <w:rsid w:val="006932A5"/>
    <w:rsid w:val="006A6D3D"/>
    <w:rsid w:val="006C0D08"/>
    <w:rsid w:val="006C253F"/>
    <w:rsid w:val="006E7BC2"/>
    <w:rsid w:val="006F592F"/>
    <w:rsid w:val="00702FD5"/>
    <w:rsid w:val="0070457A"/>
    <w:rsid w:val="007068A4"/>
    <w:rsid w:val="0071079E"/>
    <w:rsid w:val="00716FC3"/>
    <w:rsid w:val="00725FA7"/>
    <w:rsid w:val="00735049"/>
    <w:rsid w:val="00735C70"/>
    <w:rsid w:val="00747EF4"/>
    <w:rsid w:val="00754624"/>
    <w:rsid w:val="00760BE6"/>
    <w:rsid w:val="007627D2"/>
    <w:rsid w:val="0077372D"/>
    <w:rsid w:val="007773EB"/>
    <w:rsid w:val="007813A8"/>
    <w:rsid w:val="00784557"/>
    <w:rsid w:val="00786EA4"/>
    <w:rsid w:val="00791565"/>
    <w:rsid w:val="00791A81"/>
    <w:rsid w:val="00792933"/>
    <w:rsid w:val="00797CF2"/>
    <w:rsid w:val="007A2C42"/>
    <w:rsid w:val="007C2D4E"/>
    <w:rsid w:val="007C652A"/>
    <w:rsid w:val="007C7E78"/>
    <w:rsid w:val="007D6B85"/>
    <w:rsid w:val="007E00FD"/>
    <w:rsid w:val="007E250F"/>
    <w:rsid w:val="007E348A"/>
    <w:rsid w:val="008145E9"/>
    <w:rsid w:val="00830534"/>
    <w:rsid w:val="00837EC1"/>
    <w:rsid w:val="00843E07"/>
    <w:rsid w:val="00866AD8"/>
    <w:rsid w:val="00873B2D"/>
    <w:rsid w:val="008C4B92"/>
    <w:rsid w:val="008C711F"/>
    <w:rsid w:val="008D5CE2"/>
    <w:rsid w:val="009014F9"/>
    <w:rsid w:val="0090454B"/>
    <w:rsid w:val="009047AE"/>
    <w:rsid w:val="00907F8F"/>
    <w:rsid w:val="00924490"/>
    <w:rsid w:val="0093596F"/>
    <w:rsid w:val="0095602D"/>
    <w:rsid w:val="00956088"/>
    <w:rsid w:val="00987F90"/>
    <w:rsid w:val="00996D04"/>
    <w:rsid w:val="009977A0"/>
    <w:rsid w:val="009A1B00"/>
    <w:rsid w:val="009B2D9A"/>
    <w:rsid w:val="009C0B93"/>
    <w:rsid w:val="009E158B"/>
    <w:rsid w:val="009E34DC"/>
    <w:rsid w:val="009E6C60"/>
    <w:rsid w:val="009F14B3"/>
    <w:rsid w:val="009F473E"/>
    <w:rsid w:val="00A05B08"/>
    <w:rsid w:val="00A15E37"/>
    <w:rsid w:val="00A220FE"/>
    <w:rsid w:val="00A44554"/>
    <w:rsid w:val="00A57DF3"/>
    <w:rsid w:val="00A641BE"/>
    <w:rsid w:val="00A75493"/>
    <w:rsid w:val="00A905F7"/>
    <w:rsid w:val="00A97D28"/>
    <w:rsid w:val="00AA5102"/>
    <w:rsid w:val="00AC6CE7"/>
    <w:rsid w:val="00AD64F7"/>
    <w:rsid w:val="00B1153A"/>
    <w:rsid w:val="00B13A59"/>
    <w:rsid w:val="00B160D7"/>
    <w:rsid w:val="00B23CF3"/>
    <w:rsid w:val="00B344AC"/>
    <w:rsid w:val="00B74117"/>
    <w:rsid w:val="00B97F3F"/>
    <w:rsid w:val="00BA34C5"/>
    <w:rsid w:val="00BB4650"/>
    <w:rsid w:val="00BB4809"/>
    <w:rsid w:val="00BC07D5"/>
    <w:rsid w:val="00BC3A8F"/>
    <w:rsid w:val="00BD6D7C"/>
    <w:rsid w:val="00BE5B44"/>
    <w:rsid w:val="00C01ED7"/>
    <w:rsid w:val="00C025B6"/>
    <w:rsid w:val="00C2389B"/>
    <w:rsid w:val="00C2568B"/>
    <w:rsid w:val="00C34710"/>
    <w:rsid w:val="00C476EB"/>
    <w:rsid w:val="00C5215F"/>
    <w:rsid w:val="00C70D33"/>
    <w:rsid w:val="00C76DD4"/>
    <w:rsid w:val="00C81179"/>
    <w:rsid w:val="00C814CC"/>
    <w:rsid w:val="00C82006"/>
    <w:rsid w:val="00C87E03"/>
    <w:rsid w:val="00C93AD0"/>
    <w:rsid w:val="00C9562E"/>
    <w:rsid w:val="00CB798B"/>
    <w:rsid w:val="00CC0F0B"/>
    <w:rsid w:val="00CD5FC1"/>
    <w:rsid w:val="00CF2634"/>
    <w:rsid w:val="00CF6B7C"/>
    <w:rsid w:val="00D05E78"/>
    <w:rsid w:val="00D16479"/>
    <w:rsid w:val="00D27C20"/>
    <w:rsid w:val="00D33B00"/>
    <w:rsid w:val="00D54443"/>
    <w:rsid w:val="00D57260"/>
    <w:rsid w:val="00D7342A"/>
    <w:rsid w:val="00D91B54"/>
    <w:rsid w:val="00D96E4E"/>
    <w:rsid w:val="00DA0D2B"/>
    <w:rsid w:val="00DE700C"/>
    <w:rsid w:val="00DF33DA"/>
    <w:rsid w:val="00DF345E"/>
    <w:rsid w:val="00E01A83"/>
    <w:rsid w:val="00E15A2C"/>
    <w:rsid w:val="00E466A5"/>
    <w:rsid w:val="00E6046C"/>
    <w:rsid w:val="00E615FC"/>
    <w:rsid w:val="00E668C4"/>
    <w:rsid w:val="00E718D2"/>
    <w:rsid w:val="00E8079F"/>
    <w:rsid w:val="00ED44CE"/>
    <w:rsid w:val="00EE76AB"/>
    <w:rsid w:val="00EF0688"/>
    <w:rsid w:val="00EF0D27"/>
    <w:rsid w:val="00F03F45"/>
    <w:rsid w:val="00F04DF6"/>
    <w:rsid w:val="00F06837"/>
    <w:rsid w:val="00F12D77"/>
    <w:rsid w:val="00F4346A"/>
    <w:rsid w:val="00F43BF3"/>
    <w:rsid w:val="00F51034"/>
    <w:rsid w:val="00F56CB6"/>
    <w:rsid w:val="00F80035"/>
    <w:rsid w:val="00F82567"/>
    <w:rsid w:val="00F87852"/>
    <w:rsid w:val="00F921FC"/>
    <w:rsid w:val="00FA369D"/>
    <w:rsid w:val="00FA5AF4"/>
    <w:rsid w:val="00FC72BF"/>
    <w:rsid w:val="00FD308B"/>
    <w:rsid w:val="00FD5B57"/>
    <w:rsid w:val="00FE41B5"/>
    <w:rsid w:val="00FE528E"/>
    <w:rsid w:val="00FE6AFD"/>
    <w:rsid w:val="00FE7BA9"/>
    <w:rsid w:val="00FF2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4F9"/>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character" w:customStyle="1" w:styleId="apple-converted-space">
    <w:name w:val="apple-converted-space"/>
    <w:basedOn w:val="Policepardfaut"/>
    <w:rsid w:val="006173FE"/>
  </w:style>
  <w:style w:type="character" w:styleId="lev">
    <w:name w:val="Strong"/>
    <w:basedOn w:val="Policepardfaut"/>
    <w:uiPriority w:val="22"/>
    <w:qFormat/>
    <w:rsid w:val="006173FE"/>
    <w:rPr>
      <w:b/>
      <w:bCs/>
    </w:rPr>
  </w:style>
  <w:style w:type="paragraph" w:customStyle="1" w:styleId="Default">
    <w:name w:val="Default"/>
    <w:rsid w:val="004F67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007DAA"/>
    <w:pPr>
      <w:spacing w:before="100" w:beforeAutospacing="1" w:after="100" w:afterAutospacing="1"/>
    </w:pPr>
  </w:style>
  <w:style w:type="paragraph" w:styleId="Paragraphedeliste">
    <w:name w:val="List Paragraph"/>
    <w:basedOn w:val="Normal"/>
    <w:uiPriority w:val="34"/>
    <w:qFormat/>
    <w:rsid w:val="002859E3"/>
    <w:pPr>
      <w:ind w:left="720"/>
      <w:contextualSpacing/>
    </w:p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000316">
      <w:bodyDiv w:val="1"/>
      <w:marLeft w:val="0"/>
      <w:marRight w:val="0"/>
      <w:marTop w:val="0"/>
      <w:marBottom w:val="0"/>
      <w:divBdr>
        <w:top w:val="none" w:sz="0" w:space="0" w:color="auto"/>
        <w:left w:val="none" w:sz="0" w:space="0" w:color="auto"/>
        <w:bottom w:val="none" w:sz="0" w:space="0" w:color="auto"/>
        <w:right w:val="none" w:sz="0" w:space="0" w:color="auto"/>
      </w:divBdr>
      <w:divsChild>
        <w:div w:id="518735377">
          <w:marLeft w:val="0"/>
          <w:marRight w:val="0"/>
          <w:marTop w:val="0"/>
          <w:marBottom w:val="0"/>
          <w:divBdr>
            <w:top w:val="none" w:sz="0" w:space="0" w:color="auto"/>
            <w:left w:val="none" w:sz="0" w:space="0" w:color="auto"/>
            <w:bottom w:val="none" w:sz="0" w:space="0" w:color="auto"/>
            <w:right w:val="none" w:sz="0" w:space="0" w:color="auto"/>
          </w:divBdr>
        </w:div>
        <w:div w:id="596213240">
          <w:marLeft w:val="0"/>
          <w:marRight w:val="0"/>
          <w:marTop w:val="0"/>
          <w:marBottom w:val="0"/>
          <w:divBdr>
            <w:top w:val="none" w:sz="0" w:space="0" w:color="auto"/>
            <w:left w:val="none" w:sz="0" w:space="0" w:color="auto"/>
            <w:bottom w:val="none" w:sz="0" w:space="0" w:color="auto"/>
            <w:right w:val="none" w:sz="0" w:space="0" w:color="auto"/>
          </w:divBdr>
        </w:div>
        <w:div w:id="1202548440">
          <w:marLeft w:val="0"/>
          <w:marRight w:val="0"/>
          <w:marTop w:val="0"/>
          <w:marBottom w:val="0"/>
          <w:divBdr>
            <w:top w:val="none" w:sz="0" w:space="0" w:color="auto"/>
            <w:left w:val="none" w:sz="0" w:space="0" w:color="auto"/>
            <w:bottom w:val="none" w:sz="0" w:space="0" w:color="auto"/>
            <w:right w:val="none" w:sz="0" w:space="0" w:color="auto"/>
          </w:divBdr>
        </w:div>
        <w:div w:id="1871257522">
          <w:marLeft w:val="0"/>
          <w:marRight w:val="0"/>
          <w:marTop w:val="0"/>
          <w:marBottom w:val="0"/>
          <w:divBdr>
            <w:top w:val="none" w:sz="0" w:space="0" w:color="auto"/>
            <w:left w:val="none" w:sz="0" w:space="0" w:color="auto"/>
            <w:bottom w:val="none" w:sz="0" w:space="0" w:color="auto"/>
            <w:right w:val="none" w:sz="0" w:space="0" w:color="auto"/>
          </w:divBdr>
        </w:div>
        <w:div w:id="2134055587">
          <w:marLeft w:val="0"/>
          <w:marRight w:val="0"/>
          <w:marTop w:val="0"/>
          <w:marBottom w:val="0"/>
          <w:divBdr>
            <w:top w:val="none" w:sz="0" w:space="0" w:color="auto"/>
            <w:left w:val="none" w:sz="0" w:space="0" w:color="auto"/>
            <w:bottom w:val="none" w:sz="0" w:space="0" w:color="auto"/>
            <w:right w:val="none" w:sz="0" w:space="0" w:color="auto"/>
          </w:divBdr>
        </w:div>
        <w:div w:id="1938558486">
          <w:marLeft w:val="0"/>
          <w:marRight w:val="0"/>
          <w:marTop w:val="0"/>
          <w:marBottom w:val="0"/>
          <w:divBdr>
            <w:top w:val="none" w:sz="0" w:space="0" w:color="auto"/>
            <w:left w:val="none" w:sz="0" w:space="0" w:color="auto"/>
            <w:bottom w:val="none" w:sz="0" w:space="0" w:color="auto"/>
            <w:right w:val="none" w:sz="0" w:space="0" w:color="auto"/>
          </w:divBdr>
        </w:div>
        <w:div w:id="1526598642">
          <w:marLeft w:val="0"/>
          <w:marRight w:val="0"/>
          <w:marTop w:val="0"/>
          <w:marBottom w:val="0"/>
          <w:divBdr>
            <w:top w:val="none" w:sz="0" w:space="0" w:color="auto"/>
            <w:left w:val="none" w:sz="0" w:space="0" w:color="auto"/>
            <w:bottom w:val="none" w:sz="0" w:space="0" w:color="auto"/>
            <w:right w:val="none" w:sz="0" w:space="0" w:color="auto"/>
          </w:divBdr>
        </w:div>
        <w:div w:id="1265304143">
          <w:marLeft w:val="0"/>
          <w:marRight w:val="0"/>
          <w:marTop w:val="0"/>
          <w:marBottom w:val="0"/>
          <w:divBdr>
            <w:top w:val="none" w:sz="0" w:space="0" w:color="auto"/>
            <w:left w:val="none" w:sz="0" w:space="0" w:color="auto"/>
            <w:bottom w:val="none" w:sz="0" w:space="0" w:color="auto"/>
            <w:right w:val="none" w:sz="0" w:space="0" w:color="auto"/>
          </w:divBdr>
        </w:div>
        <w:div w:id="397098306">
          <w:marLeft w:val="0"/>
          <w:marRight w:val="0"/>
          <w:marTop w:val="0"/>
          <w:marBottom w:val="0"/>
          <w:divBdr>
            <w:top w:val="none" w:sz="0" w:space="0" w:color="auto"/>
            <w:left w:val="none" w:sz="0" w:space="0" w:color="auto"/>
            <w:bottom w:val="none" w:sz="0" w:space="0" w:color="auto"/>
            <w:right w:val="none" w:sz="0" w:space="0" w:color="auto"/>
          </w:divBdr>
        </w:div>
        <w:div w:id="797839288">
          <w:marLeft w:val="0"/>
          <w:marRight w:val="0"/>
          <w:marTop w:val="0"/>
          <w:marBottom w:val="0"/>
          <w:divBdr>
            <w:top w:val="none" w:sz="0" w:space="0" w:color="auto"/>
            <w:left w:val="none" w:sz="0" w:space="0" w:color="auto"/>
            <w:bottom w:val="none" w:sz="0" w:space="0" w:color="auto"/>
            <w:right w:val="none" w:sz="0" w:space="0" w:color="auto"/>
          </w:divBdr>
        </w:div>
        <w:div w:id="436950912">
          <w:marLeft w:val="0"/>
          <w:marRight w:val="0"/>
          <w:marTop w:val="0"/>
          <w:marBottom w:val="0"/>
          <w:divBdr>
            <w:top w:val="none" w:sz="0" w:space="0" w:color="auto"/>
            <w:left w:val="none" w:sz="0" w:space="0" w:color="auto"/>
            <w:bottom w:val="none" w:sz="0" w:space="0" w:color="auto"/>
            <w:right w:val="none" w:sz="0" w:space="0" w:color="auto"/>
          </w:divBdr>
        </w:div>
        <w:div w:id="2004577272">
          <w:marLeft w:val="0"/>
          <w:marRight w:val="0"/>
          <w:marTop w:val="0"/>
          <w:marBottom w:val="0"/>
          <w:divBdr>
            <w:top w:val="none" w:sz="0" w:space="0" w:color="auto"/>
            <w:left w:val="none" w:sz="0" w:space="0" w:color="auto"/>
            <w:bottom w:val="none" w:sz="0" w:space="0" w:color="auto"/>
            <w:right w:val="none" w:sz="0" w:space="0" w:color="auto"/>
          </w:divBdr>
        </w:div>
        <w:div w:id="959916928">
          <w:marLeft w:val="0"/>
          <w:marRight w:val="0"/>
          <w:marTop w:val="0"/>
          <w:marBottom w:val="0"/>
          <w:divBdr>
            <w:top w:val="none" w:sz="0" w:space="0" w:color="auto"/>
            <w:left w:val="none" w:sz="0" w:space="0" w:color="auto"/>
            <w:bottom w:val="none" w:sz="0" w:space="0" w:color="auto"/>
            <w:right w:val="none" w:sz="0" w:space="0" w:color="auto"/>
          </w:divBdr>
        </w:div>
        <w:div w:id="1605111519">
          <w:marLeft w:val="0"/>
          <w:marRight w:val="0"/>
          <w:marTop w:val="0"/>
          <w:marBottom w:val="0"/>
          <w:divBdr>
            <w:top w:val="none" w:sz="0" w:space="0" w:color="auto"/>
            <w:left w:val="none" w:sz="0" w:space="0" w:color="auto"/>
            <w:bottom w:val="none" w:sz="0" w:space="0" w:color="auto"/>
            <w:right w:val="none" w:sz="0" w:space="0" w:color="auto"/>
          </w:divBdr>
        </w:div>
        <w:div w:id="162210022">
          <w:marLeft w:val="0"/>
          <w:marRight w:val="0"/>
          <w:marTop w:val="0"/>
          <w:marBottom w:val="0"/>
          <w:divBdr>
            <w:top w:val="none" w:sz="0" w:space="0" w:color="auto"/>
            <w:left w:val="none" w:sz="0" w:space="0" w:color="auto"/>
            <w:bottom w:val="none" w:sz="0" w:space="0" w:color="auto"/>
            <w:right w:val="none" w:sz="0" w:space="0" w:color="auto"/>
          </w:divBdr>
        </w:div>
        <w:div w:id="995306826">
          <w:marLeft w:val="0"/>
          <w:marRight w:val="0"/>
          <w:marTop w:val="0"/>
          <w:marBottom w:val="0"/>
          <w:divBdr>
            <w:top w:val="none" w:sz="0" w:space="0" w:color="auto"/>
            <w:left w:val="none" w:sz="0" w:space="0" w:color="auto"/>
            <w:bottom w:val="none" w:sz="0" w:space="0" w:color="auto"/>
            <w:right w:val="none" w:sz="0" w:space="0" w:color="auto"/>
          </w:divBdr>
        </w:div>
      </w:divsChild>
    </w:div>
    <w:div w:id="217085650">
      <w:bodyDiv w:val="1"/>
      <w:marLeft w:val="0"/>
      <w:marRight w:val="0"/>
      <w:marTop w:val="0"/>
      <w:marBottom w:val="0"/>
      <w:divBdr>
        <w:top w:val="none" w:sz="0" w:space="0" w:color="auto"/>
        <w:left w:val="none" w:sz="0" w:space="0" w:color="auto"/>
        <w:bottom w:val="none" w:sz="0" w:space="0" w:color="auto"/>
        <w:right w:val="none" w:sz="0" w:space="0" w:color="auto"/>
      </w:divBdr>
    </w:div>
    <w:div w:id="299960929">
      <w:bodyDiv w:val="1"/>
      <w:marLeft w:val="0"/>
      <w:marRight w:val="0"/>
      <w:marTop w:val="0"/>
      <w:marBottom w:val="0"/>
      <w:divBdr>
        <w:top w:val="none" w:sz="0" w:space="0" w:color="auto"/>
        <w:left w:val="none" w:sz="0" w:space="0" w:color="auto"/>
        <w:bottom w:val="none" w:sz="0" w:space="0" w:color="auto"/>
        <w:right w:val="none" w:sz="0" w:space="0" w:color="auto"/>
      </w:divBdr>
    </w:div>
    <w:div w:id="414087127">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21022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onel.betton@sfacs-industrie.fr" TargetMode="External"/><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E0D80-FF77-41B6-A941-43BF718B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550</Words>
  <Characters>3029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3572</CharactersWithSpaces>
  <SharedDoc>false</SharedDoc>
  <HLinks>
    <vt:vector size="54" baseType="variant">
      <vt:variant>
        <vt:i4>3670029</vt:i4>
      </vt:variant>
      <vt:variant>
        <vt:i4>0</vt:i4>
      </vt:variant>
      <vt:variant>
        <vt:i4>0</vt:i4>
      </vt:variant>
      <vt:variant>
        <vt:i4>5</vt:i4>
      </vt:variant>
      <vt:variant>
        <vt:lpwstr>mailto:rene.bret@sfacs-industrie.fr</vt:lpwstr>
      </vt:variant>
      <vt:variant>
        <vt:lpwstr/>
      </vt:variant>
      <vt:variant>
        <vt:i4>6946850</vt:i4>
      </vt:variant>
      <vt:variant>
        <vt:i4>0</vt:i4>
      </vt:variant>
      <vt:variant>
        <vt:i4>0</vt:i4>
      </vt:variant>
      <vt:variant>
        <vt:i4>5</vt:i4>
      </vt:variant>
      <vt:variant>
        <vt:lpwstr>http://www.sfacs-industrie.fr/</vt:lpwstr>
      </vt:variant>
      <vt:variant>
        <vt:lpwstr/>
      </vt:variant>
      <vt:variant>
        <vt:i4>4456491</vt:i4>
      </vt:variant>
      <vt:variant>
        <vt:i4>-1</vt:i4>
      </vt:variant>
      <vt:variant>
        <vt:i4>1038</vt:i4>
      </vt:variant>
      <vt:variant>
        <vt:i4>1</vt:i4>
      </vt:variant>
      <vt:variant>
        <vt:lpwstr>http://www.fallem.be/images/galeries/produits/Img_850_Oil_X_Fixing_Clamp_frei_m.jpg</vt:lpwstr>
      </vt:variant>
      <vt:variant>
        <vt:lpwstr/>
      </vt:variant>
      <vt:variant>
        <vt:i4>4259956</vt:i4>
      </vt:variant>
      <vt:variant>
        <vt:i4>-1</vt:i4>
      </vt:variant>
      <vt:variant>
        <vt:i4>1040</vt:i4>
      </vt:variant>
      <vt:variant>
        <vt:i4>1</vt:i4>
      </vt:variant>
      <vt:variant>
        <vt:lpwstr>http://nicole-varas.candidats.frontdegauche.fr/files/2012/05/ecologie_P.jpg</vt:lpwstr>
      </vt:variant>
      <vt:variant>
        <vt:lpwstr/>
      </vt:variant>
      <vt:variant>
        <vt:i4>4259956</vt:i4>
      </vt:variant>
      <vt:variant>
        <vt:i4>-1</vt:i4>
      </vt:variant>
      <vt:variant>
        <vt:i4>1041</vt:i4>
      </vt:variant>
      <vt:variant>
        <vt:i4>1</vt:i4>
      </vt:variant>
      <vt:variant>
        <vt:lpwstr>http://nicole-varas.candidats.frontdegauche.fr/files/2012/05/ecologie_P.jpg</vt:lpwstr>
      </vt:variant>
      <vt:variant>
        <vt:lpwstr/>
      </vt:variant>
      <vt:variant>
        <vt:i4>7733296</vt:i4>
      </vt:variant>
      <vt:variant>
        <vt:i4>-1</vt:i4>
      </vt:variant>
      <vt:variant>
        <vt:i4>1042</vt:i4>
      </vt:variant>
      <vt:variant>
        <vt:i4>1</vt:i4>
      </vt:variant>
      <vt:variant>
        <vt:lpwstr>http://institutdeslibertes.org/wp-content/uploads/2014/05/ecologie.jpg</vt:lpwstr>
      </vt:variant>
      <vt:variant>
        <vt:lpwstr/>
      </vt:variant>
      <vt:variant>
        <vt:i4>7733296</vt:i4>
      </vt:variant>
      <vt:variant>
        <vt:i4>-1</vt:i4>
      </vt:variant>
      <vt:variant>
        <vt:i4>1043</vt:i4>
      </vt:variant>
      <vt:variant>
        <vt:i4>1</vt:i4>
      </vt:variant>
      <vt:variant>
        <vt:lpwstr>http://institutdeslibertes.org/wp-content/uploads/2014/05/ecologie.jpg</vt:lpwstr>
      </vt:variant>
      <vt:variant>
        <vt:lpwstr/>
      </vt:variant>
      <vt:variant>
        <vt:i4>4915255</vt:i4>
      </vt:variant>
      <vt:variant>
        <vt:i4>-1</vt:i4>
      </vt:variant>
      <vt:variant>
        <vt:i4>1044</vt:i4>
      </vt:variant>
      <vt:variant>
        <vt:i4>1</vt:i4>
      </vt:variant>
      <vt:variant>
        <vt:lpwstr>http://www.eco-air.pl/img/d_5332d5ab7e61e.jpeg</vt:lpwstr>
      </vt:variant>
      <vt:variant>
        <vt:lpwstr/>
      </vt:variant>
      <vt:variant>
        <vt:i4>4784148</vt:i4>
      </vt:variant>
      <vt:variant>
        <vt:i4>-1</vt:i4>
      </vt:variant>
      <vt:variant>
        <vt:i4>1045</vt:i4>
      </vt:variant>
      <vt:variant>
        <vt:i4>1</vt:i4>
      </vt:variant>
      <vt:variant>
        <vt:lpwstr>http://www.plastalliance.fr/plastalliance_WEB/FR/images/article/Efficacite-energetique_article-1742.jpg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6</cp:revision>
  <cp:lastPrinted>2016-02-17T10:44:00Z</cp:lastPrinted>
  <dcterms:created xsi:type="dcterms:W3CDTF">2016-02-17T11:11:00Z</dcterms:created>
  <dcterms:modified xsi:type="dcterms:W3CDTF">2016-02-17T13:21:00Z</dcterms:modified>
</cp:coreProperties>
</file>